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EE4B3" w14:textId="12FDE044" w:rsidR="00CD46D1" w:rsidRPr="008740ED" w:rsidRDefault="00CD46D1" w:rsidP="00CD46D1">
      <w:pPr>
        <w:spacing w:after="120"/>
        <w:ind w:left="1985" w:hanging="1985"/>
        <w:jc w:val="both"/>
        <w:rPr>
          <w:rFonts w:eastAsiaTheme="minorEastAsia"/>
          <w:b/>
        </w:rPr>
      </w:pPr>
      <w:r w:rsidRPr="008740ED">
        <w:rPr>
          <w:rFonts w:eastAsiaTheme="minorEastAsia"/>
          <w:b/>
        </w:rPr>
        <w:t>3GPP TSG-RAN WG4 Meeting #108</w:t>
      </w:r>
      <w:r>
        <w:rPr>
          <w:rFonts w:eastAsiaTheme="minorEastAsia"/>
          <w:b/>
        </w:rPr>
        <w:t>bis</w:t>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t xml:space="preserve">                          </w:t>
      </w:r>
      <w:r>
        <w:rPr>
          <w:rFonts w:eastAsiaTheme="minorEastAsia"/>
          <w:b/>
        </w:rPr>
        <w:t xml:space="preserve">    </w:t>
      </w:r>
      <w:r w:rsidRPr="008740ED">
        <w:rPr>
          <w:rFonts w:eastAsiaTheme="minorEastAsia"/>
          <w:b/>
        </w:rPr>
        <w:t>R4-</w:t>
      </w:r>
      <w:r w:rsidRPr="008740ED">
        <w:t xml:space="preserve"> </w:t>
      </w:r>
      <w:r w:rsidRPr="008740ED">
        <w:rPr>
          <w:rFonts w:eastAsiaTheme="minorEastAsia"/>
          <w:b/>
        </w:rPr>
        <w:t>23</w:t>
      </w:r>
      <w:r w:rsidR="007A6B5E">
        <w:rPr>
          <w:rFonts w:eastAsiaTheme="minorEastAsia"/>
          <w:b/>
        </w:rPr>
        <w:t>16521</w:t>
      </w:r>
    </w:p>
    <w:p w14:paraId="32F89A45" w14:textId="77777777" w:rsidR="00CD46D1" w:rsidRPr="008740ED" w:rsidRDefault="00CD46D1" w:rsidP="00CD46D1">
      <w:pPr>
        <w:spacing w:after="120"/>
        <w:ind w:left="1985" w:hanging="1985"/>
        <w:jc w:val="both"/>
        <w:rPr>
          <w:rFonts w:eastAsiaTheme="minorEastAsia"/>
          <w:b/>
        </w:rPr>
      </w:pPr>
      <w:r>
        <w:rPr>
          <w:rFonts w:eastAsiaTheme="minorEastAsia"/>
          <w:b/>
        </w:rPr>
        <w:t>Xiamen</w:t>
      </w:r>
      <w:r w:rsidRPr="008740ED">
        <w:rPr>
          <w:rFonts w:eastAsiaTheme="minorEastAsia"/>
          <w:b/>
        </w:rPr>
        <w:t xml:space="preserve">, </w:t>
      </w:r>
      <w:r>
        <w:rPr>
          <w:rFonts w:eastAsiaTheme="minorEastAsia"/>
          <w:b/>
        </w:rPr>
        <w:t>China</w:t>
      </w:r>
      <w:r w:rsidRPr="008740ED">
        <w:rPr>
          <w:rFonts w:eastAsiaTheme="minorEastAsia"/>
          <w:b/>
        </w:rPr>
        <w:t xml:space="preserve">, </w:t>
      </w:r>
      <w:r>
        <w:rPr>
          <w:b/>
        </w:rPr>
        <w:t>Oct</w:t>
      </w:r>
      <w:r w:rsidRPr="008740ED">
        <w:rPr>
          <w:b/>
        </w:rPr>
        <w:t xml:space="preserve">. </w:t>
      </w:r>
      <w:r>
        <w:rPr>
          <w:b/>
        </w:rPr>
        <w:t>09</w:t>
      </w:r>
      <w:r w:rsidRPr="008740ED">
        <w:rPr>
          <w:b/>
        </w:rPr>
        <w:t xml:space="preserve"> </w:t>
      </w:r>
      <w:r w:rsidRPr="008740ED">
        <w:rPr>
          <w:b/>
          <w:bCs/>
        </w:rPr>
        <w:t xml:space="preserve">– </w:t>
      </w:r>
      <w:r>
        <w:rPr>
          <w:b/>
        </w:rPr>
        <w:t>13</w:t>
      </w:r>
      <w:r w:rsidRPr="008740ED">
        <w:rPr>
          <w:b/>
          <w:bCs/>
        </w:rPr>
        <w:t>, 2023</w:t>
      </w:r>
    </w:p>
    <w:p w14:paraId="06430A7C" w14:textId="77777777" w:rsidR="00CD46D1" w:rsidRPr="008740ED" w:rsidRDefault="00CD46D1" w:rsidP="00CD46D1">
      <w:pPr>
        <w:tabs>
          <w:tab w:val="left" w:pos="2623"/>
        </w:tabs>
        <w:spacing w:after="120"/>
        <w:ind w:left="1985" w:hanging="1985"/>
        <w:jc w:val="both"/>
        <w:rPr>
          <w:rFonts w:eastAsia="MS Mincho"/>
          <w:b/>
          <w:sz w:val="22"/>
        </w:rPr>
      </w:pPr>
      <w:r w:rsidRPr="008740ED">
        <w:rPr>
          <w:rFonts w:eastAsia="MS Mincho"/>
          <w:b/>
          <w:sz w:val="22"/>
        </w:rPr>
        <w:tab/>
      </w:r>
      <w:r w:rsidRPr="008740ED">
        <w:rPr>
          <w:rFonts w:eastAsia="MS Mincho"/>
          <w:b/>
          <w:sz w:val="22"/>
        </w:rPr>
        <w:tab/>
      </w:r>
    </w:p>
    <w:p w14:paraId="54F5DA1D" w14:textId="5673E5BA" w:rsidR="00CD46D1" w:rsidRPr="008740ED" w:rsidRDefault="00CD46D1" w:rsidP="00CD46D1">
      <w:pPr>
        <w:tabs>
          <w:tab w:val="left" w:pos="284"/>
          <w:tab w:val="left" w:pos="568"/>
          <w:tab w:val="left" w:pos="852"/>
          <w:tab w:val="left" w:pos="1136"/>
          <w:tab w:val="left" w:pos="1420"/>
          <w:tab w:val="left" w:pos="1704"/>
          <w:tab w:val="left" w:pos="1988"/>
          <w:tab w:val="left" w:pos="4215"/>
        </w:tabs>
        <w:spacing w:after="120"/>
        <w:ind w:left="1985" w:hanging="1985"/>
        <w:jc w:val="both"/>
        <w:rPr>
          <w:rFonts w:eastAsiaTheme="minorEastAsia"/>
          <w:color w:val="000000"/>
          <w:sz w:val="22"/>
        </w:rPr>
      </w:pPr>
      <w:r w:rsidRPr="008740ED">
        <w:rPr>
          <w:rFonts w:eastAsia="MS Mincho"/>
          <w:b/>
          <w:color w:val="000000"/>
          <w:sz w:val="22"/>
        </w:rPr>
        <w:t>Agenda item:</w:t>
      </w:r>
      <w:r w:rsidRPr="008740ED">
        <w:rPr>
          <w:rFonts w:eastAsia="MS Mincho"/>
          <w:b/>
          <w:color w:val="000000"/>
          <w:sz w:val="22"/>
        </w:rPr>
        <w:tab/>
      </w:r>
      <w:r w:rsidRPr="008740ED">
        <w:rPr>
          <w:rFonts w:eastAsia="MS Mincho"/>
          <w:b/>
          <w:color w:val="000000"/>
          <w:sz w:val="22"/>
          <w:lang w:eastAsia="ja-JP"/>
        </w:rPr>
        <w:tab/>
      </w:r>
      <w:r w:rsidRPr="008740ED">
        <w:rPr>
          <w:rFonts w:eastAsia="MS Mincho"/>
          <w:b/>
          <w:color w:val="000000"/>
          <w:sz w:val="22"/>
          <w:lang w:eastAsia="ja-JP"/>
        </w:rPr>
        <w:tab/>
      </w:r>
      <w:r w:rsidR="00FE6AAB">
        <w:rPr>
          <w:rFonts w:eastAsiaTheme="minorEastAsia"/>
          <w:sz w:val="22"/>
        </w:rPr>
        <w:t>5</w:t>
      </w:r>
      <w:r w:rsidRPr="00D63B77">
        <w:rPr>
          <w:rFonts w:eastAsiaTheme="minorEastAsia"/>
          <w:sz w:val="22"/>
        </w:rPr>
        <w:t>.</w:t>
      </w:r>
      <w:r w:rsidR="00FE6AAB">
        <w:rPr>
          <w:rFonts w:eastAsiaTheme="minorEastAsia"/>
          <w:sz w:val="22"/>
        </w:rPr>
        <w:t>34.1</w:t>
      </w:r>
    </w:p>
    <w:p w14:paraId="76BD64AC" w14:textId="77777777" w:rsidR="00CD46D1" w:rsidRPr="008740ED" w:rsidRDefault="00CD46D1" w:rsidP="00CD46D1">
      <w:pPr>
        <w:spacing w:after="120"/>
        <w:ind w:left="1985" w:hanging="1985"/>
        <w:jc w:val="both"/>
        <w:rPr>
          <w:color w:val="000000"/>
          <w:sz w:val="22"/>
        </w:rPr>
      </w:pPr>
      <w:r w:rsidRPr="008740ED">
        <w:rPr>
          <w:rFonts w:eastAsia="MS Mincho"/>
          <w:b/>
          <w:sz w:val="22"/>
        </w:rPr>
        <w:t>Source:</w:t>
      </w:r>
      <w:r w:rsidRPr="008740ED">
        <w:rPr>
          <w:rFonts w:eastAsia="MS Mincho"/>
          <w:b/>
          <w:sz w:val="22"/>
        </w:rPr>
        <w:tab/>
      </w:r>
      <w:r w:rsidRPr="008740ED">
        <w:rPr>
          <w:color w:val="000000"/>
          <w:sz w:val="22"/>
        </w:rPr>
        <w:t>Ericsson</w:t>
      </w:r>
    </w:p>
    <w:p w14:paraId="5ACC0807" w14:textId="77777777" w:rsidR="00CD46D1" w:rsidRPr="008740ED" w:rsidRDefault="00CD46D1" w:rsidP="00CD46D1">
      <w:pPr>
        <w:spacing w:after="120"/>
        <w:ind w:left="1985" w:hanging="1985"/>
        <w:jc w:val="both"/>
        <w:rPr>
          <w:rFonts w:eastAsia="MS Mincho"/>
          <w:b/>
          <w:sz w:val="22"/>
        </w:rPr>
      </w:pPr>
      <w:r w:rsidRPr="008740ED">
        <w:rPr>
          <w:rFonts w:eastAsia="MS Mincho"/>
          <w:b/>
          <w:sz w:val="22"/>
        </w:rPr>
        <w:t>Title:</w:t>
      </w:r>
      <w:r w:rsidRPr="008740ED">
        <w:rPr>
          <w:rFonts w:eastAsia="MS Mincho"/>
          <w:b/>
          <w:sz w:val="22"/>
        </w:rPr>
        <w:tab/>
      </w:r>
      <w:r w:rsidRPr="008740ED">
        <w:rPr>
          <w:rFonts w:eastAsia="MS Mincho"/>
          <w:sz w:val="22"/>
        </w:rPr>
        <w:t>Discussion on NES BS RF requirement</w:t>
      </w:r>
    </w:p>
    <w:p w14:paraId="605CE3CF" w14:textId="77777777" w:rsidR="00CD46D1" w:rsidRPr="008740ED" w:rsidRDefault="00CD46D1" w:rsidP="00CD46D1">
      <w:pPr>
        <w:spacing w:after="120"/>
        <w:ind w:left="1985" w:hanging="1985"/>
        <w:jc w:val="both"/>
        <w:rPr>
          <w:rFonts w:eastAsiaTheme="minorEastAsia"/>
          <w:sz w:val="22"/>
        </w:rPr>
      </w:pPr>
      <w:r w:rsidRPr="008740ED">
        <w:rPr>
          <w:rFonts w:eastAsia="MS Mincho"/>
          <w:b/>
          <w:color w:val="000000"/>
          <w:sz w:val="22"/>
        </w:rPr>
        <w:t>Document for:</w:t>
      </w:r>
      <w:r w:rsidRPr="008740ED">
        <w:rPr>
          <w:rFonts w:eastAsia="MS Mincho"/>
          <w:b/>
          <w:color w:val="000000"/>
          <w:sz w:val="22"/>
        </w:rPr>
        <w:tab/>
      </w:r>
      <w:r w:rsidRPr="008740ED">
        <w:rPr>
          <w:rFonts w:eastAsiaTheme="minorEastAsia"/>
          <w:color w:val="000000"/>
          <w:sz w:val="22"/>
        </w:rPr>
        <w:t>Discussion</w:t>
      </w:r>
    </w:p>
    <w:p w14:paraId="669C7249" w14:textId="77777777" w:rsidR="00CD46D1" w:rsidRPr="008740ED" w:rsidRDefault="00CD46D1" w:rsidP="00CD46D1">
      <w:pPr>
        <w:pStyle w:val="Heading1"/>
        <w:jc w:val="both"/>
        <w:rPr>
          <w:rFonts w:ascii="Times New Roman" w:hAnsi="Times New Roman"/>
          <w:lang w:val="en-US" w:eastAsia="ja-JP"/>
        </w:rPr>
      </w:pPr>
      <w:r w:rsidRPr="008740ED">
        <w:rPr>
          <w:rFonts w:ascii="Times New Roman" w:hAnsi="Times New Roman"/>
          <w:lang w:val="en-US" w:eastAsia="ja-JP"/>
        </w:rPr>
        <w:t xml:space="preserve">Introduction </w:t>
      </w:r>
    </w:p>
    <w:p w14:paraId="1AD93E8D" w14:textId="0B09FED8" w:rsidR="00CD46D1" w:rsidRPr="008740ED" w:rsidRDefault="00CD46D1" w:rsidP="00CD46D1">
      <w:pPr>
        <w:spacing w:after="120"/>
        <w:jc w:val="both"/>
        <w:rPr>
          <w:sz w:val="20"/>
          <w:szCs w:val="20"/>
        </w:rPr>
      </w:pPr>
      <w:r w:rsidRPr="008740ED">
        <w:rPr>
          <w:sz w:val="20"/>
          <w:szCs w:val="20"/>
        </w:rPr>
        <w:t>Network energy savings WI has been approved in RAN#98, and since then it has been discussed in multiple meetings in RAN1</w:t>
      </w:r>
      <w:r w:rsidR="0040532E">
        <w:rPr>
          <w:sz w:val="20"/>
          <w:szCs w:val="20"/>
        </w:rPr>
        <w:t>/2/3</w:t>
      </w:r>
      <w:r w:rsidRPr="008740ED">
        <w:rPr>
          <w:sz w:val="20"/>
          <w:szCs w:val="20"/>
        </w:rPr>
        <w:t xml:space="preserve">. Implementing the </w:t>
      </w:r>
      <w:r w:rsidR="00CE5B3B">
        <w:rPr>
          <w:sz w:val="20"/>
          <w:szCs w:val="20"/>
        </w:rPr>
        <w:t>energy-saving</w:t>
      </w:r>
      <w:r w:rsidRPr="008740ED">
        <w:rPr>
          <w:sz w:val="20"/>
          <w:szCs w:val="20"/>
        </w:rPr>
        <w:t xml:space="preserve"> features may impact the RF requirements of BSs and UEs, e.g., on network performance and user experience. </w:t>
      </w:r>
      <w:r w:rsidR="0040532E">
        <w:rPr>
          <w:sz w:val="20"/>
          <w:szCs w:val="20"/>
        </w:rPr>
        <w:t>In</w:t>
      </w:r>
      <w:r>
        <w:rPr>
          <w:sz w:val="20"/>
          <w:szCs w:val="20"/>
        </w:rPr>
        <w:t xml:space="preserve"> </w:t>
      </w:r>
      <w:r w:rsidR="00670C12">
        <w:rPr>
          <w:sz w:val="20"/>
          <w:szCs w:val="20"/>
        </w:rPr>
        <w:t xml:space="preserve">the </w:t>
      </w:r>
      <w:r>
        <w:rPr>
          <w:sz w:val="20"/>
          <w:szCs w:val="20"/>
        </w:rPr>
        <w:t>last</w:t>
      </w:r>
      <w:r w:rsidRPr="008740ED">
        <w:rPr>
          <w:sz w:val="20"/>
          <w:szCs w:val="20"/>
        </w:rPr>
        <w:t xml:space="preserve"> RAN4 meeting</w:t>
      </w:r>
      <w:r w:rsidR="0040532E">
        <w:rPr>
          <w:sz w:val="20"/>
          <w:szCs w:val="20"/>
        </w:rPr>
        <w:t xml:space="preserve">, </w:t>
      </w:r>
      <w:r w:rsidR="009D3E4F">
        <w:rPr>
          <w:sz w:val="20"/>
          <w:szCs w:val="20"/>
        </w:rPr>
        <w:t>various topics related NES RF</w:t>
      </w:r>
      <w:r w:rsidRPr="008740ED">
        <w:rPr>
          <w:sz w:val="20"/>
          <w:szCs w:val="20"/>
        </w:rPr>
        <w:t xml:space="preserve"> </w:t>
      </w:r>
      <w:r w:rsidR="00670C12">
        <w:rPr>
          <w:sz w:val="20"/>
          <w:szCs w:val="20"/>
        </w:rPr>
        <w:t>were</w:t>
      </w:r>
      <w:r w:rsidR="0040532E">
        <w:rPr>
          <w:sz w:val="20"/>
          <w:szCs w:val="20"/>
        </w:rPr>
        <w:t xml:space="preserve"> </w:t>
      </w:r>
      <w:r w:rsidR="005C44DE">
        <w:rPr>
          <w:sz w:val="20"/>
          <w:szCs w:val="20"/>
        </w:rPr>
        <w:t>discussed,</w:t>
      </w:r>
      <w:r w:rsidR="00670C12" w:rsidRPr="008740ED">
        <w:rPr>
          <w:sz w:val="20"/>
          <w:szCs w:val="20"/>
        </w:rPr>
        <w:t xml:space="preserve"> </w:t>
      </w:r>
      <w:r w:rsidR="00670C12">
        <w:rPr>
          <w:sz w:val="20"/>
          <w:szCs w:val="20"/>
        </w:rPr>
        <w:t>and t</w:t>
      </w:r>
      <w:r w:rsidRPr="008740ED">
        <w:rPr>
          <w:sz w:val="20"/>
          <w:szCs w:val="20"/>
        </w:rPr>
        <w:t xml:space="preserve">his paper </w:t>
      </w:r>
      <w:r w:rsidR="00AA5715">
        <w:rPr>
          <w:sz w:val="20"/>
          <w:szCs w:val="20"/>
        </w:rPr>
        <w:t xml:space="preserve">continues the </w:t>
      </w:r>
      <w:r w:rsidRPr="008740ED">
        <w:rPr>
          <w:sz w:val="20"/>
          <w:szCs w:val="20"/>
        </w:rPr>
        <w:t>discuss</w:t>
      </w:r>
      <w:r w:rsidR="00AA5715">
        <w:rPr>
          <w:sz w:val="20"/>
          <w:szCs w:val="20"/>
        </w:rPr>
        <w:t>ion on the</w:t>
      </w:r>
      <w:r w:rsidRPr="008740ED">
        <w:rPr>
          <w:sz w:val="20"/>
          <w:szCs w:val="20"/>
        </w:rPr>
        <w:t xml:space="preserve"> TAE</w:t>
      </w:r>
      <w:r w:rsidR="00AA5715">
        <w:rPr>
          <w:sz w:val="20"/>
          <w:szCs w:val="20"/>
        </w:rPr>
        <w:t xml:space="preserve"> requirement and other </w:t>
      </w:r>
      <w:r w:rsidR="0001693E">
        <w:rPr>
          <w:sz w:val="20"/>
          <w:szCs w:val="20"/>
        </w:rPr>
        <w:t xml:space="preserve">matters concerning the </w:t>
      </w:r>
      <w:r w:rsidR="00AA5715">
        <w:rPr>
          <w:sz w:val="20"/>
          <w:szCs w:val="20"/>
        </w:rPr>
        <w:t>BS/UE</w:t>
      </w:r>
      <w:r w:rsidRPr="008740ED">
        <w:rPr>
          <w:sz w:val="20"/>
          <w:szCs w:val="20"/>
        </w:rPr>
        <w:t>.</w:t>
      </w:r>
    </w:p>
    <w:p w14:paraId="1B416D82" w14:textId="77777777" w:rsidR="00CD46D1" w:rsidRPr="008740ED" w:rsidRDefault="00CD46D1" w:rsidP="00CD46D1">
      <w:pPr>
        <w:spacing w:after="120"/>
        <w:jc w:val="both"/>
      </w:pPr>
    </w:p>
    <w:p w14:paraId="3812D63D" w14:textId="77777777" w:rsidR="00CD46D1" w:rsidRPr="008740ED" w:rsidRDefault="00CD46D1" w:rsidP="00CD46D1">
      <w:pPr>
        <w:pStyle w:val="Heading1"/>
        <w:jc w:val="both"/>
        <w:rPr>
          <w:rFonts w:ascii="Times New Roman" w:hAnsi="Times New Roman"/>
          <w:lang w:val="en-US" w:eastAsia="ja-JP"/>
        </w:rPr>
      </w:pPr>
      <w:r w:rsidRPr="008740ED">
        <w:rPr>
          <w:rFonts w:ascii="Times New Roman" w:hAnsi="Times New Roman"/>
          <w:lang w:val="en-US" w:eastAsia="ja-JP"/>
        </w:rPr>
        <w:t>Discussion</w:t>
      </w:r>
    </w:p>
    <w:p w14:paraId="45B1BCF9" w14:textId="2AA29019" w:rsidR="00CD46D1" w:rsidRPr="008740ED" w:rsidRDefault="00CD46D1" w:rsidP="00CD46D1">
      <w:pPr>
        <w:tabs>
          <w:tab w:val="left" w:pos="6715"/>
        </w:tabs>
        <w:rPr>
          <w:sz w:val="22"/>
          <w:szCs w:val="22"/>
        </w:rPr>
      </w:pPr>
      <w:r w:rsidRPr="008740ED">
        <w:rPr>
          <w:sz w:val="22"/>
          <w:szCs w:val="22"/>
        </w:rPr>
        <w:t xml:space="preserve">During the last meeting, RAN4 agreed </w:t>
      </w:r>
      <w:r>
        <w:rPr>
          <w:sz w:val="22"/>
          <w:szCs w:val="22"/>
        </w:rPr>
        <w:t xml:space="preserve">on </w:t>
      </w:r>
      <w:r w:rsidRPr="008740ED">
        <w:rPr>
          <w:sz w:val="22"/>
          <w:szCs w:val="22"/>
        </w:rPr>
        <w:t xml:space="preserve">the following </w:t>
      </w:r>
      <w:r w:rsidR="007F6FC9" w:rsidRPr="008740ED">
        <w:rPr>
          <w:sz w:val="22"/>
          <w:szCs w:val="22"/>
        </w:rPr>
        <w:t>WF</w:t>
      </w:r>
      <w:r w:rsidR="007F6FC9">
        <w:rPr>
          <w:sz w:val="22"/>
          <w:szCs w:val="22"/>
        </w:rPr>
        <w:t xml:space="preserve"> [</w:t>
      </w:r>
      <w:r w:rsidR="007B2077">
        <w:rPr>
          <w:sz w:val="22"/>
          <w:szCs w:val="22"/>
        </w:rPr>
        <w:t>1][2]</w:t>
      </w:r>
      <w:r>
        <w:rPr>
          <w:sz w:val="22"/>
          <w:szCs w:val="22"/>
        </w:rPr>
        <w:t xml:space="preserve">. </w:t>
      </w:r>
    </w:p>
    <w:p w14:paraId="4EAB7BFD" w14:textId="77777777" w:rsidR="00CD46D1" w:rsidRPr="008740ED" w:rsidRDefault="00CD46D1" w:rsidP="00CD46D1">
      <w:pPr>
        <w:tabs>
          <w:tab w:val="left" w:pos="6715"/>
        </w:tabs>
        <w:rPr>
          <w:sz w:val="22"/>
          <w:szCs w:val="22"/>
        </w:rPr>
      </w:pPr>
    </w:p>
    <w:p w14:paraId="23C08974" w14:textId="77777777" w:rsidR="00CD46D1" w:rsidRPr="008740ED" w:rsidRDefault="00CD46D1" w:rsidP="00CD46D1">
      <w:pPr>
        <w:tabs>
          <w:tab w:val="left" w:pos="6715"/>
        </w:tabs>
        <w:rPr>
          <w:sz w:val="22"/>
          <w:szCs w:val="22"/>
        </w:rPr>
      </w:pPr>
      <w:r w:rsidRPr="008740ED">
        <w:rPr>
          <w:noProof/>
          <w:sz w:val="22"/>
          <w:szCs w:val="22"/>
        </w:rPr>
        <mc:AlternateContent>
          <mc:Choice Requires="wps">
            <w:drawing>
              <wp:inline distT="0" distB="0" distL="0" distR="0" wp14:anchorId="1066DF33" wp14:editId="558D6D82">
                <wp:extent cx="6002866" cy="3317132"/>
                <wp:effectExtent l="0" t="0" r="17145" b="10795"/>
                <wp:docPr id="1997121055" name="Text Box 1997121055"/>
                <wp:cNvGraphicFramePr/>
                <a:graphic xmlns:a="http://schemas.openxmlformats.org/drawingml/2006/main">
                  <a:graphicData uri="http://schemas.microsoft.com/office/word/2010/wordprocessingShape">
                    <wps:wsp>
                      <wps:cNvSpPr txBox="1"/>
                      <wps:spPr>
                        <a:xfrm>
                          <a:off x="0" y="0"/>
                          <a:ext cx="6002866" cy="3317132"/>
                        </a:xfrm>
                        <a:prstGeom prst="rect">
                          <a:avLst/>
                        </a:prstGeom>
                        <a:solidFill>
                          <a:schemeClr val="lt1"/>
                        </a:solidFill>
                        <a:ln w="6350">
                          <a:solidFill>
                            <a:prstClr val="black"/>
                          </a:solidFill>
                        </a:ln>
                      </wps:spPr>
                      <wps:txbx>
                        <w:txbxContent>
                          <w:p w14:paraId="53801245" w14:textId="77777777" w:rsidR="00CD46D1" w:rsidRPr="00D81B60" w:rsidRDefault="00CD46D1" w:rsidP="00CD46D1">
                            <w:pPr>
                              <w:rPr>
                                <w:b/>
                                <w:bCs/>
                                <w:color w:val="212121"/>
                                <w:sz w:val="22"/>
                                <w:szCs w:val="22"/>
                                <w:lang w:val="en-GB"/>
                              </w:rPr>
                            </w:pPr>
                            <w:r w:rsidRPr="00D81B60">
                              <w:rPr>
                                <w:b/>
                                <w:bCs/>
                                <w:color w:val="212121"/>
                                <w:sz w:val="22"/>
                                <w:szCs w:val="22"/>
                                <w:lang w:val="en-GB"/>
                              </w:rPr>
                              <w:t>RF agreement</w:t>
                            </w:r>
                          </w:p>
                          <w:p w14:paraId="7349BD00" w14:textId="77777777" w:rsidR="00CD46D1" w:rsidRPr="00D81B60" w:rsidRDefault="00CD46D1" w:rsidP="00CD46D1">
                            <w:pPr>
                              <w:rPr>
                                <w:b/>
                                <w:bCs/>
                                <w:color w:val="212121"/>
                                <w:sz w:val="22"/>
                                <w:szCs w:val="22"/>
                                <w:lang w:val="en-GB"/>
                              </w:rPr>
                            </w:pPr>
                          </w:p>
                          <w:p w14:paraId="6EE4A454" w14:textId="77777777" w:rsidR="00CD46D1" w:rsidRPr="00D81B60" w:rsidRDefault="00CD46D1" w:rsidP="00CD46D1">
                            <w:pPr>
                              <w:rPr>
                                <w:b/>
                                <w:sz w:val="22"/>
                                <w:szCs w:val="22"/>
                                <w:u w:val="single"/>
                                <w:lang w:eastAsia="ko-KR"/>
                              </w:rPr>
                            </w:pPr>
                            <w:r w:rsidRPr="00D81B60">
                              <w:rPr>
                                <w:b/>
                                <w:sz w:val="22"/>
                                <w:szCs w:val="22"/>
                                <w:u w:val="single"/>
                                <w:lang w:eastAsia="ko-KR"/>
                              </w:rPr>
                              <w:t>Issue 1-1: TAE</w:t>
                            </w:r>
                          </w:p>
                          <w:p w14:paraId="548129F8" w14:textId="77777777" w:rsidR="00CD46D1" w:rsidRPr="00D81B60" w:rsidRDefault="00CD46D1" w:rsidP="00CD46D1">
                            <w:pPr>
                              <w:tabs>
                                <w:tab w:val="left" w:pos="1701"/>
                              </w:tabs>
                              <w:spacing w:after="120"/>
                              <w:jc w:val="both"/>
                              <w:rPr>
                                <w:rFonts w:eastAsiaTheme="minorEastAsia"/>
                                <w:bCs/>
                                <w:sz w:val="22"/>
                                <w:szCs w:val="22"/>
                              </w:rPr>
                            </w:pPr>
                            <w:r w:rsidRPr="00D81B60">
                              <w:rPr>
                                <w:rFonts w:eastAsiaTheme="minorEastAsia"/>
                                <w:bCs/>
                                <w:sz w:val="22"/>
                                <w:szCs w:val="22"/>
                              </w:rPr>
                              <w:t xml:space="preserve">Agreement: </w:t>
                            </w:r>
                          </w:p>
                          <w:p w14:paraId="7A33E7E1" w14:textId="77777777" w:rsidR="00CD46D1" w:rsidRPr="00D81B60" w:rsidRDefault="00CD46D1" w:rsidP="00CD46D1">
                            <w:pPr>
                              <w:pStyle w:val="ListParagraph"/>
                              <w:numPr>
                                <w:ilvl w:val="0"/>
                                <w:numId w:val="10"/>
                              </w:numPr>
                              <w:tabs>
                                <w:tab w:val="left" w:pos="1701"/>
                              </w:tabs>
                              <w:spacing w:after="120" w:line="259" w:lineRule="auto"/>
                              <w:ind w:left="360" w:firstLineChars="0"/>
                              <w:jc w:val="both"/>
                              <w:rPr>
                                <w:rFonts w:eastAsiaTheme="minorEastAsia"/>
                                <w:bCs/>
                                <w:sz w:val="22"/>
                                <w:szCs w:val="22"/>
                              </w:rPr>
                            </w:pPr>
                            <w:r w:rsidRPr="00D81B60">
                              <w:rPr>
                                <w:rFonts w:eastAsiaTheme="minorEastAsia"/>
                                <w:bCs/>
                                <w:sz w:val="22"/>
                                <w:szCs w:val="22"/>
                              </w:rPr>
                              <w:t>Alternative #1:</w:t>
                            </w:r>
                          </w:p>
                          <w:p w14:paraId="3453AC4F" w14:textId="77777777" w:rsidR="00CD46D1" w:rsidRPr="00D81B60" w:rsidRDefault="00CD46D1" w:rsidP="00CD46D1">
                            <w:pPr>
                              <w:pStyle w:val="ListParagraph"/>
                              <w:numPr>
                                <w:ilvl w:val="1"/>
                                <w:numId w:val="10"/>
                              </w:numPr>
                              <w:tabs>
                                <w:tab w:val="left" w:pos="1701"/>
                              </w:tabs>
                              <w:spacing w:after="120" w:line="259" w:lineRule="auto"/>
                              <w:ind w:left="1080" w:firstLineChars="0"/>
                              <w:jc w:val="both"/>
                              <w:rPr>
                                <w:rFonts w:eastAsiaTheme="minorEastAsia"/>
                                <w:bCs/>
                                <w:sz w:val="22"/>
                                <w:szCs w:val="22"/>
                              </w:rPr>
                            </w:pPr>
                            <w:r w:rsidRPr="00D81B60">
                              <w:rPr>
                                <w:rFonts w:eastAsiaTheme="minorEastAsia"/>
                                <w:bCs/>
                                <w:sz w:val="22"/>
                                <w:szCs w:val="22"/>
                              </w:rPr>
                              <w:t xml:space="preserve">Do not specify the BS TAE requirements of SSB-less operation for FR1 co-located inter-band </w:t>
                            </w:r>
                            <w:proofErr w:type="gramStart"/>
                            <w:r w:rsidRPr="00D81B60">
                              <w:rPr>
                                <w:rFonts w:eastAsiaTheme="minorEastAsia"/>
                                <w:bCs/>
                                <w:sz w:val="22"/>
                                <w:szCs w:val="22"/>
                              </w:rPr>
                              <w:t>CA</w:t>
                            </w:r>
                            <w:proofErr w:type="gramEnd"/>
                            <w:r w:rsidRPr="00D81B60">
                              <w:rPr>
                                <w:rFonts w:eastAsiaTheme="minorEastAsia"/>
                                <w:bCs/>
                                <w:sz w:val="22"/>
                                <w:szCs w:val="22"/>
                              </w:rPr>
                              <w:t xml:space="preserve"> </w:t>
                            </w:r>
                          </w:p>
                          <w:p w14:paraId="09061910" w14:textId="77777777" w:rsidR="00CD46D1" w:rsidRPr="00D81B60" w:rsidRDefault="00CD46D1" w:rsidP="00CD46D1">
                            <w:pPr>
                              <w:pStyle w:val="ListParagraph"/>
                              <w:numPr>
                                <w:ilvl w:val="1"/>
                                <w:numId w:val="10"/>
                              </w:numPr>
                              <w:tabs>
                                <w:tab w:val="left" w:pos="1701"/>
                              </w:tabs>
                              <w:spacing w:after="120" w:line="259" w:lineRule="auto"/>
                              <w:ind w:left="1080" w:firstLineChars="0"/>
                              <w:jc w:val="both"/>
                              <w:rPr>
                                <w:rFonts w:eastAsiaTheme="minorEastAsia"/>
                                <w:bCs/>
                                <w:sz w:val="22"/>
                                <w:szCs w:val="22"/>
                              </w:rPr>
                            </w:pPr>
                            <w:r w:rsidRPr="00D81B60">
                              <w:rPr>
                                <w:rFonts w:eastAsiaTheme="minorEastAsia"/>
                                <w:bCs/>
                                <w:sz w:val="22"/>
                                <w:szCs w:val="22"/>
                              </w:rPr>
                              <w:t>Define the side condition of RTD to ensure UE performance in RRM part.</w:t>
                            </w:r>
                          </w:p>
                          <w:p w14:paraId="49FC1D6E" w14:textId="77777777" w:rsidR="00CD46D1" w:rsidRPr="00D81B60" w:rsidRDefault="00CD46D1" w:rsidP="00CD46D1">
                            <w:pPr>
                              <w:pStyle w:val="ListParagraph"/>
                              <w:numPr>
                                <w:ilvl w:val="0"/>
                                <w:numId w:val="10"/>
                              </w:numPr>
                              <w:tabs>
                                <w:tab w:val="left" w:pos="1701"/>
                              </w:tabs>
                              <w:spacing w:after="120" w:line="259" w:lineRule="auto"/>
                              <w:ind w:left="360" w:firstLineChars="0"/>
                              <w:jc w:val="both"/>
                              <w:rPr>
                                <w:rFonts w:eastAsiaTheme="minorEastAsia"/>
                                <w:bCs/>
                                <w:sz w:val="22"/>
                                <w:szCs w:val="22"/>
                              </w:rPr>
                            </w:pPr>
                            <w:r w:rsidRPr="00D81B60">
                              <w:rPr>
                                <w:rFonts w:eastAsiaTheme="minorEastAsia"/>
                                <w:bCs/>
                                <w:sz w:val="22"/>
                                <w:szCs w:val="22"/>
                              </w:rPr>
                              <w:t>Alternative #2:</w:t>
                            </w:r>
                          </w:p>
                          <w:p w14:paraId="6801DBA7" w14:textId="77777777" w:rsidR="00CD46D1" w:rsidRPr="00D81B60" w:rsidRDefault="00CD46D1" w:rsidP="00CD46D1">
                            <w:pPr>
                              <w:pStyle w:val="ListParagraph"/>
                              <w:numPr>
                                <w:ilvl w:val="1"/>
                                <w:numId w:val="10"/>
                              </w:numPr>
                              <w:tabs>
                                <w:tab w:val="left" w:pos="1701"/>
                              </w:tabs>
                              <w:spacing w:after="120" w:line="259" w:lineRule="auto"/>
                              <w:ind w:left="1080" w:firstLineChars="0"/>
                              <w:jc w:val="both"/>
                              <w:rPr>
                                <w:rFonts w:eastAsiaTheme="minorEastAsia"/>
                                <w:bCs/>
                                <w:sz w:val="22"/>
                                <w:szCs w:val="22"/>
                              </w:rPr>
                            </w:pPr>
                            <w:r w:rsidRPr="00D81B60">
                              <w:rPr>
                                <w:rFonts w:eastAsiaTheme="minorEastAsia"/>
                                <w:bCs/>
                                <w:sz w:val="22"/>
                                <w:szCs w:val="22"/>
                              </w:rPr>
                              <w:t xml:space="preserve">Specify BS TAE </w:t>
                            </w:r>
                            <w:proofErr w:type="gramStart"/>
                            <w:r w:rsidRPr="00D81B60">
                              <w:rPr>
                                <w:rFonts w:eastAsiaTheme="minorEastAsia"/>
                                <w:bCs/>
                                <w:sz w:val="22"/>
                                <w:szCs w:val="22"/>
                              </w:rPr>
                              <w:t>requirements</w:t>
                            </w:r>
                            <w:proofErr w:type="gramEnd"/>
                          </w:p>
                          <w:p w14:paraId="2A547594" w14:textId="77777777" w:rsidR="00CD46D1" w:rsidRPr="00D81B60" w:rsidRDefault="00CD46D1" w:rsidP="00CD46D1">
                            <w:pPr>
                              <w:pStyle w:val="ListParagraph"/>
                              <w:numPr>
                                <w:ilvl w:val="2"/>
                                <w:numId w:val="10"/>
                              </w:numPr>
                              <w:tabs>
                                <w:tab w:val="left" w:pos="1701"/>
                              </w:tabs>
                              <w:spacing w:after="120" w:line="259" w:lineRule="auto"/>
                              <w:ind w:left="1800" w:firstLineChars="0"/>
                              <w:jc w:val="both"/>
                              <w:rPr>
                                <w:rFonts w:eastAsiaTheme="minorEastAsia"/>
                                <w:bCs/>
                                <w:sz w:val="22"/>
                                <w:szCs w:val="22"/>
                              </w:rPr>
                            </w:pPr>
                            <w:r w:rsidRPr="00D81B60">
                              <w:rPr>
                                <w:rFonts w:eastAsiaTheme="minorEastAsia"/>
                                <w:bCs/>
                                <w:sz w:val="22"/>
                                <w:szCs w:val="22"/>
                              </w:rPr>
                              <w:t xml:space="preserve">FFS on </w:t>
                            </w:r>
                            <w:proofErr w:type="gramStart"/>
                            <w:r w:rsidRPr="00D81B60">
                              <w:rPr>
                                <w:rFonts w:eastAsiaTheme="minorEastAsia"/>
                                <w:bCs/>
                                <w:sz w:val="22"/>
                                <w:szCs w:val="22"/>
                              </w:rPr>
                              <w:t>values</w:t>
                            </w:r>
                            <w:proofErr w:type="gramEnd"/>
                            <w:r w:rsidRPr="00D81B60">
                              <w:rPr>
                                <w:rFonts w:eastAsiaTheme="minorEastAsia"/>
                                <w:bCs/>
                                <w:sz w:val="22"/>
                                <w:szCs w:val="22"/>
                              </w:rPr>
                              <w:t xml:space="preserve"> </w:t>
                            </w:r>
                          </w:p>
                          <w:p w14:paraId="052F756D" w14:textId="77777777" w:rsidR="00CD46D1" w:rsidRPr="00D81B60" w:rsidRDefault="00CD46D1" w:rsidP="00CD46D1">
                            <w:pPr>
                              <w:pStyle w:val="Heading3"/>
                              <w:numPr>
                                <w:ilvl w:val="0"/>
                                <w:numId w:val="0"/>
                              </w:numPr>
                              <w:ind w:left="360" w:hanging="360"/>
                              <w:rPr>
                                <w:rFonts w:ascii="Times New Roman" w:hAnsi="Times New Roman"/>
                                <w:b/>
                                <w:bCs/>
                                <w:sz w:val="22"/>
                                <w:szCs w:val="22"/>
                                <w:u w:val="single"/>
                                <w:lang w:val="en-US"/>
                              </w:rPr>
                            </w:pPr>
                            <w:r w:rsidRPr="00D81B60">
                              <w:rPr>
                                <w:rFonts w:ascii="Times New Roman" w:hAnsi="Times New Roman"/>
                                <w:b/>
                                <w:bCs/>
                                <w:sz w:val="22"/>
                                <w:szCs w:val="22"/>
                                <w:u w:val="single"/>
                                <w:lang w:val="en-US"/>
                              </w:rPr>
                              <w:t>Issue 1-4: other UE related considerations</w:t>
                            </w:r>
                          </w:p>
                          <w:p w14:paraId="08B89517" w14:textId="77777777" w:rsidR="00CD46D1" w:rsidRPr="00D81B60" w:rsidRDefault="00CD46D1" w:rsidP="00CD46D1">
                            <w:pPr>
                              <w:spacing w:after="120"/>
                              <w:rPr>
                                <w:sz w:val="22"/>
                                <w:szCs w:val="22"/>
                              </w:rPr>
                            </w:pPr>
                            <w:r w:rsidRPr="00D81B60">
                              <w:rPr>
                                <w:sz w:val="22"/>
                                <w:szCs w:val="22"/>
                              </w:rPr>
                              <w:t>Agreement:</w:t>
                            </w:r>
                          </w:p>
                          <w:p w14:paraId="2C3C5991" w14:textId="77777777" w:rsidR="00CD46D1" w:rsidRPr="00D81B60" w:rsidRDefault="00CD46D1" w:rsidP="00CD46D1">
                            <w:pPr>
                              <w:pStyle w:val="ListParagraph"/>
                              <w:numPr>
                                <w:ilvl w:val="0"/>
                                <w:numId w:val="10"/>
                              </w:numPr>
                              <w:overflowPunct/>
                              <w:autoSpaceDE/>
                              <w:autoSpaceDN/>
                              <w:adjustRightInd/>
                              <w:spacing w:after="120"/>
                              <w:ind w:left="360" w:firstLineChars="0"/>
                              <w:textAlignment w:val="auto"/>
                              <w:rPr>
                                <w:sz w:val="22"/>
                                <w:szCs w:val="22"/>
                              </w:rPr>
                            </w:pPr>
                            <w:r w:rsidRPr="00D81B60">
                              <w:rPr>
                                <w:sz w:val="22"/>
                                <w:szCs w:val="22"/>
                              </w:rPr>
                              <w:t>No new UE RF requirements are defined for R18 NES feature.</w:t>
                            </w:r>
                          </w:p>
                          <w:p w14:paraId="2244CAB9" w14:textId="77777777" w:rsidR="00CD46D1" w:rsidRPr="000A3778" w:rsidRDefault="00CD46D1" w:rsidP="00CD46D1">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66DF33" id="_x0000_t202" coordsize="21600,21600" o:spt="202" path="m,l,21600r21600,l21600,xe">
                <v:stroke joinstyle="miter"/>
                <v:path gradientshapeok="t" o:connecttype="rect"/>
              </v:shapetype>
              <v:shape id="Text Box 1997121055" o:spid="_x0000_s1026" type="#_x0000_t202" style="width:472.65pt;height:26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" fillcolor="white [3201]" strokeweight=".5pt">
                <v:textbox>
                  <w:txbxContent>
                    <w:p w14:paraId="53801245" w14:textId="77777777" w:rsidR="00CD46D1" w:rsidRPr="00D81B60" w:rsidRDefault="00CD46D1" w:rsidP="00CD46D1">
                      <w:pPr>
                        <w:rPr>
                          <w:b/>
                          <w:bCs/>
                          <w:color w:val="212121"/>
                          <w:sz w:val="22"/>
                          <w:szCs w:val="22"/>
                          <w:lang w:val="en-GB"/>
                        </w:rPr>
                      </w:pPr>
                      <w:r w:rsidRPr="00D81B60">
                        <w:rPr>
                          <w:b/>
                          <w:bCs/>
                          <w:color w:val="212121"/>
                          <w:sz w:val="22"/>
                          <w:szCs w:val="22"/>
                          <w:lang w:val="en-GB"/>
                        </w:rPr>
                        <w:t>RF agreement</w:t>
                      </w:r>
                    </w:p>
                    <w:p w14:paraId="7349BD00" w14:textId="77777777" w:rsidR="00CD46D1" w:rsidRPr="00D81B60" w:rsidRDefault="00CD46D1" w:rsidP="00CD46D1">
                      <w:pPr>
                        <w:rPr>
                          <w:b/>
                          <w:bCs/>
                          <w:color w:val="212121"/>
                          <w:sz w:val="22"/>
                          <w:szCs w:val="22"/>
                          <w:lang w:val="en-GB"/>
                        </w:rPr>
                      </w:pPr>
                    </w:p>
                    <w:p w14:paraId="6EE4A454" w14:textId="77777777" w:rsidR="00CD46D1" w:rsidRPr="00D81B60" w:rsidRDefault="00CD46D1" w:rsidP="00CD46D1">
                      <w:pPr>
                        <w:rPr>
                          <w:b/>
                          <w:sz w:val="22"/>
                          <w:szCs w:val="22"/>
                          <w:u w:val="single"/>
                          <w:lang w:eastAsia="ko-KR"/>
                        </w:rPr>
                      </w:pPr>
                      <w:r w:rsidRPr="00D81B60">
                        <w:rPr>
                          <w:b/>
                          <w:sz w:val="22"/>
                          <w:szCs w:val="22"/>
                          <w:u w:val="single"/>
                          <w:lang w:eastAsia="ko-KR"/>
                        </w:rPr>
                        <w:t>Issue 1-1: TAE</w:t>
                      </w:r>
                    </w:p>
                    <w:p w14:paraId="548129F8" w14:textId="77777777" w:rsidR="00CD46D1" w:rsidRPr="00D81B60" w:rsidRDefault="00CD46D1" w:rsidP="00CD46D1">
                      <w:pPr>
                        <w:tabs>
                          <w:tab w:val="left" w:pos="1701"/>
                        </w:tabs>
                        <w:spacing w:after="120"/>
                        <w:jc w:val="both"/>
                        <w:rPr>
                          <w:rFonts w:eastAsiaTheme="minorEastAsia"/>
                          <w:bCs/>
                          <w:sz w:val="22"/>
                          <w:szCs w:val="22"/>
                        </w:rPr>
                      </w:pPr>
                      <w:r w:rsidRPr="00D81B60">
                        <w:rPr>
                          <w:rFonts w:eastAsiaTheme="minorEastAsia"/>
                          <w:bCs/>
                          <w:sz w:val="22"/>
                          <w:szCs w:val="22"/>
                        </w:rPr>
                        <w:t xml:space="preserve">Agreement: </w:t>
                      </w:r>
                    </w:p>
                    <w:p w14:paraId="7A33E7E1" w14:textId="77777777" w:rsidR="00CD46D1" w:rsidRPr="00D81B60" w:rsidRDefault="00CD46D1" w:rsidP="00CD46D1">
                      <w:pPr>
                        <w:pStyle w:val="ListParagraph"/>
                        <w:numPr>
                          <w:ilvl w:val="0"/>
                          <w:numId w:val="10"/>
                        </w:numPr>
                        <w:tabs>
                          <w:tab w:val="left" w:pos="1701"/>
                        </w:tabs>
                        <w:spacing w:after="120" w:line="259" w:lineRule="auto"/>
                        <w:ind w:left="360" w:firstLineChars="0"/>
                        <w:jc w:val="both"/>
                        <w:rPr>
                          <w:rFonts w:eastAsiaTheme="minorEastAsia"/>
                          <w:bCs/>
                          <w:sz w:val="22"/>
                          <w:szCs w:val="22"/>
                        </w:rPr>
                      </w:pPr>
                      <w:r w:rsidRPr="00D81B60">
                        <w:rPr>
                          <w:rFonts w:eastAsiaTheme="minorEastAsia"/>
                          <w:bCs/>
                          <w:sz w:val="22"/>
                          <w:szCs w:val="22"/>
                        </w:rPr>
                        <w:t>Alternative #1:</w:t>
                      </w:r>
                    </w:p>
                    <w:p w14:paraId="3453AC4F" w14:textId="77777777" w:rsidR="00CD46D1" w:rsidRPr="00D81B60" w:rsidRDefault="00CD46D1" w:rsidP="00CD46D1">
                      <w:pPr>
                        <w:pStyle w:val="ListParagraph"/>
                        <w:numPr>
                          <w:ilvl w:val="1"/>
                          <w:numId w:val="10"/>
                        </w:numPr>
                        <w:tabs>
                          <w:tab w:val="left" w:pos="1701"/>
                        </w:tabs>
                        <w:spacing w:after="120" w:line="259" w:lineRule="auto"/>
                        <w:ind w:left="1080" w:firstLineChars="0"/>
                        <w:jc w:val="both"/>
                        <w:rPr>
                          <w:rFonts w:eastAsiaTheme="minorEastAsia"/>
                          <w:bCs/>
                          <w:sz w:val="22"/>
                          <w:szCs w:val="22"/>
                        </w:rPr>
                      </w:pPr>
                      <w:r w:rsidRPr="00D81B60">
                        <w:rPr>
                          <w:rFonts w:eastAsiaTheme="minorEastAsia"/>
                          <w:bCs/>
                          <w:sz w:val="22"/>
                          <w:szCs w:val="22"/>
                        </w:rPr>
                        <w:t xml:space="preserve">Do not specify the BS TAE requirements of SSB-less operation for FR1 co-located inter-band </w:t>
                      </w:r>
                      <w:proofErr w:type="gramStart"/>
                      <w:r w:rsidRPr="00D81B60">
                        <w:rPr>
                          <w:rFonts w:eastAsiaTheme="minorEastAsia"/>
                          <w:bCs/>
                          <w:sz w:val="22"/>
                          <w:szCs w:val="22"/>
                        </w:rPr>
                        <w:t>CA</w:t>
                      </w:r>
                      <w:proofErr w:type="gramEnd"/>
                      <w:r w:rsidRPr="00D81B60">
                        <w:rPr>
                          <w:rFonts w:eastAsiaTheme="minorEastAsia"/>
                          <w:bCs/>
                          <w:sz w:val="22"/>
                          <w:szCs w:val="22"/>
                        </w:rPr>
                        <w:t xml:space="preserve"> </w:t>
                      </w:r>
                    </w:p>
                    <w:p w14:paraId="09061910" w14:textId="77777777" w:rsidR="00CD46D1" w:rsidRPr="00D81B60" w:rsidRDefault="00CD46D1" w:rsidP="00CD46D1">
                      <w:pPr>
                        <w:pStyle w:val="ListParagraph"/>
                        <w:numPr>
                          <w:ilvl w:val="1"/>
                          <w:numId w:val="10"/>
                        </w:numPr>
                        <w:tabs>
                          <w:tab w:val="left" w:pos="1701"/>
                        </w:tabs>
                        <w:spacing w:after="120" w:line="259" w:lineRule="auto"/>
                        <w:ind w:left="1080" w:firstLineChars="0"/>
                        <w:jc w:val="both"/>
                        <w:rPr>
                          <w:rFonts w:eastAsiaTheme="minorEastAsia"/>
                          <w:bCs/>
                          <w:sz w:val="22"/>
                          <w:szCs w:val="22"/>
                        </w:rPr>
                      </w:pPr>
                      <w:r w:rsidRPr="00D81B60">
                        <w:rPr>
                          <w:rFonts w:eastAsiaTheme="minorEastAsia"/>
                          <w:bCs/>
                          <w:sz w:val="22"/>
                          <w:szCs w:val="22"/>
                        </w:rPr>
                        <w:t>Define the side condition of RTD to ensure UE performance in RRM part.</w:t>
                      </w:r>
                    </w:p>
                    <w:p w14:paraId="49FC1D6E" w14:textId="77777777" w:rsidR="00CD46D1" w:rsidRPr="00D81B60" w:rsidRDefault="00CD46D1" w:rsidP="00CD46D1">
                      <w:pPr>
                        <w:pStyle w:val="ListParagraph"/>
                        <w:numPr>
                          <w:ilvl w:val="0"/>
                          <w:numId w:val="10"/>
                        </w:numPr>
                        <w:tabs>
                          <w:tab w:val="left" w:pos="1701"/>
                        </w:tabs>
                        <w:spacing w:after="120" w:line="259" w:lineRule="auto"/>
                        <w:ind w:left="360" w:firstLineChars="0"/>
                        <w:jc w:val="both"/>
                        <w:rPr>
                          <w:rFonts w:eastAsiaTheme="minorEastAsia"/>
                          <w:bCs/>
                          <w:sz w:val="22"/>
                          <w:szCs w:val="22"/>
                        </w:rPr>
                      </w:pPr>
                      <w:r w:rsidRPr="00D81B60">
                        <w:rPr>
                          <w:rFonts w:eastAsiaTheme="minorEastAsia"/>
                          <w:bCs/>
                          <w:sz w:val="22"/>
                          <w:szCs w:val="22"/>
                        </w:rPr>
                        <w:t>Alternative #2:</w:t>
                      </w:r>
                    </w:p>
                    <w:p w14:paraId="6801DBA7" w14:textId="77777777" w:rsidR="00CD46D1" w:rsidRPr="00D81B60" w:rsidRDefault="00CD46D1" w:rsidP="00CD46D1">
                      <w:pPr>
                        <w:pStyle w:val="ListParagraph"/>
                        <w:numPr>
                          <w:ilvl w:val="1"/>
                          <w:numId w:val="10"/>
                        </w:numPr>
                        <w:tabs>
                          <w:tab w:val="left" w:pos="1701"/>
                        </w:tabs>
                        <w:spacing w:after="120" w:line="259" w:lineRule="auto"/>
                        <w:ind w:left="1080" w:firstLineChars="0"/>
                        <w:jc w:val="both"/>
                        <w:rPr>
                          <w:rFonts w:eastAsiaTheme="minorEastAsia"/>
                          <w:bCs/>
                          <w:sz w:val="22"/>
                          <w:szCs w:val="22"/>
                        </w:rPr>
                      </w:pPr>
                      <w:r w:rsidRPr="00D81B60">
                        <w:rPr>
                          <w:rFonts w:eastAsiaTheme="minorEastAsia"/>
                          <w:bCs/>
                          <w:sz w:val="22"/>
                          <w:szCs w:val="22"/>
                        </w:rPr>
                        <w:t xml:space="preserve">Specify BS TAE </w:t>
                      </w:r>
                      <w:proofErr w:type="gramStart"/>
                      <w:r w:rsidRPr="00D81B60">
                        <w:rPr>
                          <w:rFonts w:eastAsiaTheme="minorEastAsia"/>
                          <w:bCs/>
                          <w:sz w:val="22"/>
                          <w:szCs w:val="22"/>
                        </w:rPr>
                        <w:t>requirements</w:t>
                      </w:r>
                      <w:proofErr w:type="gramEnd"/>
                    </w:p>
                    <w:p w14:paraId="2A547594" w14:textId="77777777" w:rsidR="00CD46D1" w:rsidRPr="00D81B60" w:rsidRDefault="00CD46D1" w:rsidP="00CD46D1">
                      <w:pPr>
                        <w:pStyle w:val="ListParagraph"/>
                        <w:numPr>
                          <w:ilvl w:val="2"/>
                          <w:numId w:val="10"/>
                        </w:numPr>
                        <w:tabs>
                          <w:tab w:val="left" w:pos="1701"/>
                        </w:tabs>
                        <w:spacing w:after="120" w:line="259" w:lineRule="auto"/>
                        <w:ind w:left="1800" w:firstLineChars="0"/>
                        <w:jc w:val="both"/>
                        <w:rPr>
                          <w:rFonts w:eastAsiaTheme="minorEastAsia"/>
                          <w:bCs/>
                          <w:sz w:val="22"/>
                          <w:szCs w:val="22"/>
                        </w:rPr>
                      </w:pPr>
                      <w:r w:rsidRPr="00D81B60">
                        <w:rPr>
                          <w:rFonts w:eastAsiaTheme="minorEastAsia"/>
                          <w:bCs/>
                          <w:sz w:val="22"/>
                          <w:szCs w:val="22"/>
                        </w:rPr>
                        <w:t xml:space="preserve">FFS on </w:t>
                      </w:r>
                      <w:proofErr w:type="gramStart"/>
                      <w:r w:rsidRPr="00D81B60">
                        <w:rPr>
                          <w:rFonts w:eastAsiaTheme="minorEastAsia"/>
                          <w:bCs/>
                          <w:sz w:val="22"/>
                          <w:szCs w:val="22"/>
                        </w:rPr>
                        <w:t>values</w:t>
                      </w:r>
                      <w:proofErr w:type="gramEnd"/>
                      <w:r w:rsidRPr="00D81B60">
                        <w:rPr>
                          <w:rFonts w:eastAsiaTheme="minorEastAsia"/>
                          <w:bCs/>
                          <w:sz w:val="22"/>
                          <w:szCs w:val="22"/>
                        </w:rPr>
                        <w:t xml:space="preserve"> </w:t>
                      </w:r>
                    </w:p>
                    <w:p w14:paraId="052F756D" w14:textId="77777777" w:rsidR="00CD46D1" w:rsidRPr="00D81B60" w:rsidRDefault="00CD46D1" w:rsidP="00CD46D1">
                      <w:pPr>
                        <w:pStyle w:val="Heading3"/>
                        <w:numPr>
                          <w:ilvl w:val="0"/>
                          <w:numId w:val="0"/>
                        </w:numPr>
                        <w:ind w:left="360" w:hanging="360"/>
                        <w:rPr>
                          <w:rFonts w:ascii="Times New Roman" w:hAnsi="Times New Roman"/>
                          <w:b/>
                          <w:bCs/>
                          <w:sz w:val="22"/>
                          <w:szCs w:val="22"/>
                          <w:u w:val="single"/>
                          <w:lang w:val="en-US"/>
                        </w:rPr>
                      </w:pPr>
                      <w:r w:rsidRPr="00D81B60">
                        <w:rPr>
                          <w:rFonts w:ascii="Times New Roman" w:hAnsi="Times New Roman"/>
                          <w:b/>
                          <w:bCs/>
                          <w:sz w:val="22"/>
                          <w:szCs w:val="22"/>
                          <w:u w:val="single"/>
                          <w:lang w:val="en-US"/>
                        </w:rPr>
                        <w:t>Issue 1-4: other UE related considerations</w:t>
                      </w:r>
                    </w:p>
                    <w:p w14:paraId="08B89517" w14:textId="77777777" w:rsidR="00CD46D1" w:rsidRPr="00D81B60" w:rsidRDefault="00CD46D1" w:rsidP="00CD46D1">
                      <w:pPr>
                        <w:spacing w:after="120"/>
                        <w:rPr>
                          <w:sz w:val="22"/>
                          <w:szCs w:val="22"/>
                        </w:rPr>
                      </w:pPr>
                      <w:r w:rsidRPr="00D81B60">
                        <w:rPr>
                          <w:sz w:val="22"/>
                          <w:szCs w:val="22"/>
                        </w:rPr>
                        <w:t>Agreement:</w:t>
                      </w:r>
                    </w:p>
                    <w:p w14:paraId="2C3C5991" w14:textId="77777777" w:rsidR="00CD46D1" w:rsidRPr="00D81B60" w:rsidRDefault="00CD46D1" w:rsidP="00CD46D1">
                      <w:pPr>
                        <w:pStyle w:val="ListParagraph"/>
                        <w:numPr>
                          <w:ilvl w:val="0"/>
                          <w:numId w:val="10"/>
                        </w:numPr>
                        <w:overflowPunct/>
                        <w:autoSpaceDE/>
                        <w:autoSpaceDN/>
                        <w:adjustRightInd/>
                        <w:spacing w:after="120"/>
                        <w:ind w:left="360" w:firstLineChars="0"/>
                        <w:textAlignment w:val="auto"/>
                        <w:rPr>
                          <w:sz w:val="22"/>
                          <w:szCs w:val="22"/>
                        </w:rPr>
                      </w:pPr>
                      <w:r w:rsidRPr="00D81B60">
                        <w:rPr>
                          <w:sz w:val="22"/>
                          <w:szCs w:val="22"/>
                        </w:rPr>
                        <w:t>No new UE RF requirements are defined for R18 NES feature.</w:t>
                      </w:r>
                    </w:p>
                    <w:p w14:paraId="2244CAB9" w14:textId="77777777" w:rsidR="00CD46D1" w:rsidRPr="000A3778" w:rsidRDefault="00CD46D1" w:rsidP="00CD46D1">
                      <w:pPr>
                        <w:rPr>
                          <w:sz w:val="20"/>
                          <w:szCs w:val="20"/>
                        </w:rPr>
                      </w:pPr>
                    </w:p>
                  </w:txbxContent>
                </v:textbox>
                <w10:anchorlock/>
              </v:shape>
            </w:pict>
          </mc:Fallback>
        </mc:AlternateContent>
      </w:r>
    </w:p>
    <w:p w14:paraId="2C65FA3D" w14:textId="77777777" w:rsidR="00CD46D1" w:rsidRPr="008740ED" w:rsidRDefault="00CD46D1" w:rsidP="00CD46D1">
      <w:pPr>
        <w:tabs>
          <w:tab w:val="left" w:pos="6715"/>
        </w:tabs>
        <w:rPr>
          <w:sz w:val="22"/>
          <w:szCs w:val="22"/>
        </w:rPr>
      </w:pPr>
    </w:p>
    <w:p w14:paraId="5F3DBA7E" w14:textId="77777777" w:rsidR="00CD46D1" w:rsidRDefault="00CD46D1" w:rsidP="00CD46D1">
      <w:pPr>
        <w:tabs>
          <w:tab w:val="left" w:pos="6715"/>
        </w:tabs>
        <w:rPr>
          <w:sz w:val="22"/>
          <w:szCs w:val="22"/>
        </w:rPr>
      </w:pPr>
      <w:r w:rsidRPr="008740ED">
        <w:rPr>
          <w:noProof/>
          <w:sz w:val="22"/>
          <w:szCs w:val="22"/>
        </w:rPr>
        <w:lastRenderedPageBreak/>
        <mc:AlternateContent>
          <mc:Choice Requires="wps">
            <w:drawing>
              <wp:inline distT="0" distB="0" distL="0" distR="0" wp14:anchorId="2DAF0718" wp14:editId="2EAFE8A7">
                <wp:extent cx="6002866" cy="3365770"/>
                <wp:effectExtent l="0" t="0" r="17145" b="12700"/>
                <wp:docPr id="1153079776" name="Text Box 1153079776"/>
                <wp:cNvGraphicFramePr/>
                <a:graphic xmlns:a="http://schemas.openxmlformats.org/drawingml/2006/main">
                  <a:graphicData uri="http://schemas.microsoft.com/office/word/2010/wordprocessingShape">
                    <wps:wsp>
                      <wps:cNvSpPr txBox="1"/>
                      <wps:spPr>
                        <a:xfrm>
                          <a:off x="0" y="0"/>
                          <a:ext cx="6002866" cy="3365770"/>
                        </a:xfrm>
                        <a:prstGeom prst="rect">
                          <a:avLst/>
                        </a:prstGeom>
                        <a:solidFill>
                          <a:schemeClr val="lt1"/>
                        </a:solidFill>
                        <a:ln w="6350">
                          <a:solidFill>
                            <a:prstClr val="black"/>
                          </a:solidFill>
                        </a:ln>
                      </wps:spPr>
                      <wps:txbx>
                        <w:txbxContent>
                          <w:p w14:paraId="60C65873" w14:textId="77777777" w:rsidR="00CD46D1" w:rsidRPr="00D81B60" w:rsidRDefault="00CD46D1" w:rsidP="00CD46D1">
                            <w:pPr>
                              <w:rPr>
                                <w:b/>
                                <w:bCs/>
                                <w:color w:val="212121"/>
                                <w:sz w:val="22"/>
                                <w:szCs w:val="22"/>
                                <w:lang w:val="en-GB"/>
                              </w:rPr>
                            </w:pPr>
                            <w:r w:rsidRPr="00D81B60">
                              <w:rPr>
                                <w:b/>
                                <w:bCs/>
                                <w:color w:val="212121"/>
                                <w:sz w:val="22"/>
                                <w:szCs w:val="22"/>
                                <w:lang w:val="en-GB"/>
                              </w:rPr>
                              <w:t xml:space="preserve">Partial RRM agreement related to </w:t>
                            </w:r>
                            <w:proofErr w:type="gramStart"/>
                            <w:r w:rsidRPr="00D81B60">
                              <w:rPr>
                                <w:b/>
                                <w:bCs/>
                                <w:color w:val="212121"/>
                                <w:sz w:val="22"/>
                                <w:szCs w:val="22"/>
                                <w:lang w:val="en-GB"/>
                              </w:rPr>
                              <w:t>RTD</w:t>
                            </w:r>
                            <w:proofErr w:type="gramEnd"/>
                          </w:p>
                          <w:p w14:paraId="343C27D8" w14:textId="77777777" w:rsidR="00CD46D1" w:rsidRPr="00D81B60" w:rsidRDefault="00CD46D1" w:rsidP="00CD46D1">
                            <w:pPr>
                              <w:rPr>
                                <w:b/>
                                <w:bCs/>
                                <w:color w:val="212121"/>
                                <w:sz w:val="22"/>
                                <w:szCs w:val="22"/>
                                <w:lang w:val="en-GB"/>
                              </w:rPr>
                            </w:pPr>
                          </w:p>
                          <w:p w14:paraId="02D14ACF" w14:textId="77777777" w:rsidR="00CD46D1" w:rsidRPr="00D81B60" w:rsidRDefault="00CD46D1" w:rsidP="00CD46D1">
                            <w:pPr>
                              <w:rPr>
                                <w:b/>
                                <w:bCs/>
                                <w:sz w:val="22"/>
                                <w:szCs w:val="22"/>
                                <w:u w:val="single"/>
                              </w:rPr>
                            </w:pPr>
                            <w:r w:rsidRPr="00D81B60">
                              <w:rPr>
                                <w:b/>
                                <w:bCs/>
                                <w:sz w:val="22"/>
                                <w:szCs w:val="22"/>
                                <w:u w:val="single"/>
                              </w:rPr>
                              <w:t>Issue 1-2-1: RTD conditions for scenario 1 (</w:t>
                            </w:r>
                            <w:proofErr w:type="spellStart"/>
                            <w:r w:rsidRPr="00D81B60">
                              <w:rPr>
                                <w:b/>
                                <w:bCs/>
                                <w:sz w:val="22"/>
                                <w:szCs w:val="22"/>
                                <w:u w:val="single"/>
                              </w:rPr>
                              <w:t>SCell</w:t>
                            </w:r>
                            <w:proofErr w:type="spellEnd"/>
                            <w:r w:rsidRPr="00D81B60">
                              <w:rPr>
                                <w:b/>
                                <w:bCs/>
                                <w:sz w:val="22"/>
                                <w:szCs w:val="22"/>
                                <w:u w:val="single"/>
                              </w:rPr>
                              <w:t xml:space="preserve"> without SSB transmission and with TRS transmission)</w:t>
                            </w:r>
                          </w:p>
                          <w:p w14:paraId="322FA9A9" w14:textId="77777777" w:rsidR="00CD46D1" w:rsidRPr="00D81B60" w:rsidRDefault="00CD46D1" w:rsidP="00CD46D1">
                            <w:pPr>
                              <w:rPr>
                                <w:bCs/>
                                <w:sz w:val="22"/>
                                <w:szCs w:val="22"/>
                                <w:u w:val="single"/>
                              </w:rPr>
                            </w:pPr>
                          </w:p>
                          <w:p w14:paraId="698C96A8" w14:textId="77777777" w:rsidR="00CD46D1" w:rsidRPr="00D81B60" w:rsidRDefault="00CD46D1" w:rsidP="00CD46D1">
                            <w:pPr>
                              <w:pStyle w:val="ListParagraph"/>
                              <w:numPr>
                                <w:ilvl w:val="0"/>
                                <w:numId w:val="11"/>
                              </w:numPr>
                              <w:spacing w:after="120" w:line="252" w:lineRule="auto"/>
                              <w:ind w:firstLineChars="0"/>
                              <w:textAlignment w:val="auto"/>
                              <w:rPr>
                                <w:sz w:val="22"/>
                                <w:szCs w:val="22"/>
                                <w:lang w:eastAsia="ja-JP"/>
                              </w:rPr>
                            </w:pPr>
                            <w:r w:rsidRPr="00D81B60">
                              <w:rPr>
                                <w:sz w:val="22"/>
                                <w:szCs w:val="22"/>
                                <w:lang w:eastAsia="ja-JP"/>
                              </w:rPr>
                              <w:t>Agreements</w:t>
                            </w:r>
                          </w:p>
                          <w:p w14:paraId="517C88D7" w14:textId="77777777" w:rsidR="00CD46D1" w:rsidRPr="00D81B60" w:rsidRDefault="00CD46D1" w:rsidP="00CD46D1">
                            <w:pPr>
                              <w:pStyle w:val="ListParagraph"/>
                              <w:numPr>
                                <w:ilvl w:val="2"/>
                                <w:numId w:val="11"/>
                              </w:numPr>
                              <w:spacing w:after="120" w:line="252" w:lineRule="auto"/>
                              <w:ind w:firstLineChars="0"/>
                              <w:textAlignment w:val="auto"/>
                              <w:rPr>
                                <w:bCs/>
                                <w:sz w:val="22"/>
                                <w:szCs w:val="22"/>
                              </w:rPr>
                            </w:pPr>
                            <w:r w:rsidRPr="00D81B60">
                              <w:rPr>
                                <w:rFonts w:eastAsiaTheme="minorEastAsia"/>
                                <w:iCs/>
                                <w:sz w:val="22"/>
                                <w:szCs w:val="22"/>
                              </w:rPr>
                              <w:t xml:space="preserve">Define requirements for </w:t>
                            </w:r>
                            <w:r w:rsidRPr="00D81B60">
                              <w:rPr>
                                <w:bCs/>
                                <w:sz w:val="22"/>
                                <w:szCs w:val="22"/>
                              </w:rPr>
                              <w:t xml:space="preserve">RTD ≤ </w:t>
                            </w:r>
                            <w:proofErr w:type="gramStart"/>
                            <w:r w:rsidRPr="00D81B60">
                              <w:rPr>
                                <w:bCs/>
                                <w:sz w:val="22"/>
                                <w:szCs w:val="22"/>
                              </w:rPr>
                              <w:t>CP</w:t>
                            </w:r>
                            <w:proofErr w:type="gramEnd"/>
                          </w:p>
                          <w:p w14:paraId="319A89D5" w14:textId="77777777" w:rsidR="00CD46D1" w:rsidRPr="00D81B60" w:rsidRDefault="00CD46D1" w:rsidP="00CD46D1">
                            <w:pPr>
                              <w:pStyle w:val="ListParagraph"/>
                              <w:numPr>
                                <w:ilvl w:val="3"/>
                                <w:numId w:val="11"/>
                              </w:numPr>
                              <w:spacing w:after="120" w:line="252" w:lineRule="auto"/>
                              <w:ind w:firstLineChars="0"/>
                              <w:textAlignment w:val="auto"/>
                              <w:rPr>
                                <w:bCs/>
                                <w:sz w:val="22"/>
                                <w:szCs w:val="22"/>
                              </w:rPr>
                            </w:pPr>
                            <w:r w:rsidRPr="00D81B60">
                              <w:rPr>
                                <w:bCs/>
                                <w:sz w:val="22"/>
                                <w:szCs w:val="22"/>
                              </w:rPr>
                              <w:t xml:space="preserve">note: the CP corresponding to the [largest SCS across CCs or </w:t>
                            </w:r>
                            <w:proofErr w:type="spellStart"/>
                            <w:r w:rsidRPr="00D81B60">
                              <w:rPr>
                                <w:bCs/>
                                <w:sz w:val="22"/>
                                <w:szCs w:val="22"/>
                              </w:rPr>
                              <w:t>SCell</w:t>
                            </w:r>
                            <w:proofErr w:type="spellEnd"/>
                            <w:r w:rsidRPr="00D81B60">
                              <w:rPr>
                                <w:bCs/>
                                <w:sz w:val="22"/>
                                <w:szCs w:val="22"/>
                              </w:rPr>
                              <w:t xml:space="preserve"> SCS]</w:t>
                            </w:r>
                          </w:p>
                          <w:p w14:paraId="10A66F2C" w14:textId="77777777" w:rsidR="00CD46D1" w:rsidRPr="00D81B60" w:rsidRDefault="00CD46D1" w:rsidP="00CD46D1">
                            <w:pPr>
                              <w:pStyle w:val="ListParagraph"/>
                              <w:numPr>
                                <w:ilvl w:val="2"/>
                                <w:numId w:val="11"/>
                              </w:numPr>
                              <w:spacing w:after="120" w:line="252" w:lineRule="auto"/>
                              <w:ind w:firstLineChars="0"/>
                              <w:textAlignment w:val="auto"/>
                              <w:rPr>
                                <w:bCs/>
                                <w:sz w:val="22"/>
                                <w:szCs w:val="22"/>
                              </w:rPr>
                            </w:pPr>
                            <w:r w:rsidRPr="00D81B60">
                              <w:rPr>
                                <w:bCs/>
                                <w:sz w:val="22"/>
                                <w:szCs w:val="22"/>
                              </w:rPr>
                              <w:t xml:space="preserve">FFS if additional requirements shall be considered for RTD ≤ </w:t>
                            </w:r>
                            <w:proofErr w:type="gramStart"/>
                            <w:r w:rsidRPr="00D81B60">
                              <w:rPr>
                                <w:bCs/>
                                <w:sz w:val="22"/>
                                <w:szCs w:val="22"/>
                              </w:rPr>
                              <w:t>260ns</w:t>
                            </w:r>
                            <w:proofErr w:type="gramEnd"/>
                          </w:p>
                          <w:p w14:paraId="5C03A6B3" w14:textId="77777777" w:rsidR="00CD46D1" w:rsidRPr="00D81B60" w:rsidRDefault="00CD46D1" w:rsidP="00CD46D1">
                            <w:pPr>
                              <w:pStyle w:val="ListParagraph"/>
                              <w:numPr>
                                <w:ilvl w:val="2"/>
                                <w:numId w:val="11"/>
                              </w:numPr>
                              <w:spacing w:after="120" w:line="252" w:lineRule="auto"/>
                              <w:ind w:firstLineChars="0"/>
                              <w:textAlignment w:val="auto"/>
                              <w:rPr>
                                <w:bCs/>
                                <w:sz w:val="22"/>
                                <w:szCs w:val="22"/>
                              </w:rPr>
                            </w:pPr>
                            <w:r w:rsidRPr="00D81B60">
                              <w:rPr>
                                <w:bCs/>
                                <w:sz w:val="22"/>
                                <w:szCs w:val="22"/>
                              </w:rPr>
                              <w:t xml:space="preserve">Performance requirements (RRM and/or demodulation) need to be introduced for the scenario with RTD ≤ CP to guarantee proper performance on the </w:t>
                            </w:r>
                            <w:proofErr w:type="spellStart"/>
                            <w:proofErr w:type="gramStart"/>
                            <w:r w:rsidRPr="00D81B60">
                              <w:rPr>
                                <w:bCs/>
                                <w:sz w:val="22"/>
                                <w:szCs w:val="22"/>
                              </w:rPr>
                              <w:t>SCell</w:t>
                            </w:r>
                            <w:proofErr w:type="spellEnd"/>
                            <w:proofErr w:type="gramEnd"/>
                          </w:p>
                          <w:p w14:paraId="131F1851" w14:textId="77777777" w:rsidR="00CD46D1" w:rsidRDefault="00CD46D1" w:rsidP="00CD46D1">
                            <w:pPr>
                              <w:rPr>
                                <w:b/>
                                <w:sz w:val="22"/>
                                <w:szCs w:val="22"/>
                                <w:u w:val="single"/>
                                <w:lang w:eastAsia="ko-KR"/>
                              </w:rPr>
                            </w:pPr>
                          </w:p>
                          <w:p w14:paraId="2AF4957F" w14:textId="77777777" w:rsidR="00CD46D1" w:rsidRPr="00CC723D" w:rsidRDefault="00CD46D1" w:rsidP="00CD46D1">
                            <w:pPr>
                              <w:rPr>
                                <w:b/>
                                <w:sz w:val="22"/>
                                <w:szCs w:val="22"/>
                                <w:u w:val="single"/>
                                <w:lang w:eastAsia="ko-KR"/>
                              </w:rPr>
                            </w:pPr>
                            <w:r w:rsidRPr="00CC723D">
                              <w:rPr>
                                <w:b/>
                                <w:sz w:val="22"/>
                                <w:szCs w:val="22"/>
                                <w:u w:val="single"/>
                                <w:lang w:eastAsia="ko-KR"/>
                              </w:rPr>
                              <w:t xml:space="preserve">Issue 2-1-2: RRM impacts of Cell DTX/DRX – SSB based </w:t>
                            </w:r>
                            <w:proofErr w:type="gramStart"/>
                            <w:r w:rsidRPr="00CC723D">
                              <w:rPr>
                                <w:b/>
                                <w:sz w:val="22"/>
                                <w:szCs w:val="22"/>
                                <w:u w:val="single"/>
                                <w:lang w:eastAsia="ko-KR"/>
                              </w:rPr>
                              <w:t>measurement</w:t>
                            </w:r>
                            <w:proofErr w:type="gramEnd"/>
                            <w:r w:rsidRPr="00CC723D">
                              <w:rPr>
                                <w:b/>
                                <w:sz w:val="22"/>
                                <w:szCs w:val="22"/>
                                <w:u w:val="single"/>
                                <w:lang w:eastAsia="ko-KR"/>
                              </w:rPr>
                              <w:t xml:space="preserve"> </w:t>
                            </w:r>
                          </w:p>
                          <w:p w14:paraId="0417FA37" w14:textId="77777777" w:rsidR="00CD46D1" w:rsidRPr="007D4FCE" w:rsidRDefault="00CD46D1" w:rsidP="00CD46D1">
                            <w:pPr>
                              <w:pStyle w:val="ListParagraph"/>
                              <w:spacing w:after="120"/>
                              <w:ind w:left="360" w:firstLineChars="0" w:firstLine="0"/>
                              <w:rPr>
                                <w:sz w:val="22"/>
                                <w:szCs w:val="22"/>
                              </w:rPr>
                            </w:pPr>
                            <w:r w:rsidRPr="007D4FCE">
                              <w:rPr>
                                <w:sz w:val="22"/>
                                <w:szCs w:val="22"/>
                              </w:rPr>
                              <w:t>Agreement:</w:t>
                            </w:r>
                          </w:p>
                          <w:p w14:paraId="26E6B1A0" w14:textId="77777777" w:rsidR="00CD46D1" w:rsidRPr="007D4FCE" w:rsidRDefault="00CD46D1" w:rsidP="00CD46D1">
                            <w:pPr>
                              <w:pStyle w:val="ListParagraph"/>
                              <w:spacing w:after="120"/>
                              <w:ind w:left="360" w:firstLineChars="0" w:firstLine="0"/>
                              <w:rPr>
                                <w:sz w:val="22"/>
                                <w:szCs w:val="22"/>
                              </w:rPr>
                            </w:pPr>
                            <w:r w:rsidRPr="007D4FCE">
                              <w:rPr>
                                <w:sz w:val="22"/>
                                <w:szCs w:val="22"/>
                              </w:rPr>
                              <w:t xml:space="preserve">RAN4 to reuse the legacy requirement for SSB-based measurement in Cell DTX/DRX </w:t>
                            </w:r>
                          </w:p>
                          <w:p w14:paraId="7B390FF4" w14:textId="77777777" w:rsidR="00CD46D1" w:rsidRPr="00FD21A9" w:rsidRDefault="00CD46D1" w:rsidP="00CD46D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DAF0718" id="Text Box 1153079776" o:spid="_x0000_s1027" type="#_x0000_t202" style="width:472.65pt;height: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" fillcolor="white [3201]" strokeweight=".5pt">
                <v:textbox>
                  <w:txbxContent>
                    <w:p w14:paraId="60C65873" w14:textId="77777777" w:rsidR="00CD46D1" w:rsidRPr="00D81B60" w:rsidRDefault="00CD46D1" w:rsidP="00CD46D1">
                      <w:pPr>
                        <w:rPr>
                          <w:b/>
                          <w:bCs/>
                          <w:color w:val="212121"/>
                          <w:sz w:val="22"/>
                          <w:szCs w:val="22"/>
                          <w:lang w:val="en-GB"/>
                        </w:rPr>
                      </w:pPr>
                      <w:r w:rsidRPr="00D81B60">
                        <w:rPr>
                          <w:b/>
                          <w:bCs/>
                          <w:color w:val="212121"/>
                          <w:sz w:val="22"/>
                          <w:szCs w:val="22"/>
                          <w:lang w:val="en-GB"/>
                        </w:rPr>
                        <w:t xml:space="preserve">Partial RRM agreement related to </w:t>
                      </w:r>
                      <w:proofErr w:type="gramStart"/>
                      <w:r w:rsidRPr="00D81B60">
                        <w:rPr>
                          <w:b/>
                          <w:bCs/>
                          <w:color w:val="212121"/>
                          <w:sz w:val="22"/>
                          <w:szCs w:val="22"/>
                          <w:lang w:val="en-GB"/>
                        </w:rPr>
                        <w:t>RTD</w:t>
                      </w:r>
                      <w:proofErr w:type="gramEnd"/>
                    </w:p>
                    <w:p w14:paraId="343C27D8" w14:textId="77777777" w:rsidR="00CD46D1" w:rsidRPr="00D81B60" w:rsidRDefault="00CD46D1" w:rsidP="00CD46D1">
                      <w:pPr>
                        <w:rPr>
                          <w:b/>
                          <w:bCs/>
                          <w:color w:val="212121"/>
                          <w:sz w:val="22"/>
                          <w:szCs w:val="22"/>
                          <w:lang w:val="en-GB"/>
                        </w:rPr>
                      </w:pPr>
                    </w:p>
                    <w:p w14:paraId="02D14ACF" w14:textId="77777777" w:rsidR="00CD46D1" w:rsidRPr="00D81B60" w:rsidRDefault="00CD46D1" w:rsidP="00CD46D1">
                      <w:pPr>
                        <w:rPr>
                          <w:b/>
                          <w:bCs/>
                          <w:sz w:val="22"/>
                          <w:szCs w:val="22"/>
                          <w:u w:val="single"/>
                        </w:rPr>
                      </w:pPr>
                      <w:r w:rsidRPr="00D81B60">
                        <w:rPr>
                          <w:b/>
                          <w:bCs/>
                          <w:sz w:val="22"/>
                          <w:szCs w:val="22"/>
                          <w:u w:val="single"/>
                        </w:rPr>
                        <w:t>Issue 1-2-1: RTD conditions for scenario 1 (</w:t>
                      </w:r>
                      <w:proofErr w:type="spellStart"/>
                      <w:r w:rsidRPr="00D81B60">
                        <w:rPr>
                          <w:b/>
                          <w:bCs/>
                          <w:sz w:val="22"/>
                          <w:szCs w:val="22"/>
                          <w:u w:val="single"/>
                        </w:rPr>
                        <w:t>SCell</w:t>
                      </w:r>
                      <w:proofErr w:type="spellEnd"/>
                      <w:r w:rsidRPr="00D81B60">
                        <w:rPr>
                          <w:b/>
                          <w:bCs/>
                          <w:sz w:val="22"/>
                          <w:szCs w:val="22"/>
                          <w:u w:val="single"/>
                        </w:rPr>
                        <w:t xml:space="preserve"> without SSB transmission and with TRS transmission)</w:t>
                      </w:r>
                    </w:p>
                    <w:p w14:paraId="322FA9A9" w14:textId="77777777" w:rsidR="00CD46D1" w:rsidRPr="00D81B60" w:rsidRDefault="00CD46D1" w:rsidP="00CD46D1">
                      <w:pPr>
                        <w:rPr>
                          <w:bCs/>
                          <w:sz w:val="22"/>
                          <w:szCs w:val="22"/>
                          <w:u w:val="single"/>
                        </w:rPr>
                      </w:pPr>
                    </w:p>
                    <w:p w14:paraId="698C96A8" w14:textId="77777777" w:rsidR="00CD46D1" w:rsidRPr="00D81B60" w:rsidRDefault="00CD46D1" w:rsidP="00CD46D1">
                      <w:pPr>
                        <w:pStyle w:val="ListParagraph"/>
                        <w:numPr>
                          <w:ilvl w:val="0"/>
                          <w:numId w:val="11"/>
                        </w:numPr>
                        <w:spacing w:after="120" w:line="252" w:lineRule="auto"/>
                        <w:ind w:firstLineChars="0"/>
                        <w:textAlignment w:val="auto"/>
                        <w:rPr>
                          <w:sz w:val="22"/>
                          <w:szCs w:val="22"/>
                          <w:lang w:eastAsia="ja-JP"/>
                        </w:rPr>
                      </w:pPr>
                      <w:r w:rsidRPr="00D81B60">
                        <w:rPr>
                          <w:sz w:val="22"/>
                          <w:szCs w:val="22"/>
                          <w:lang w:eastAsia="ja-JP"/>
                        </w:rPr>
                        <w:t>Agreements</w:t>
                      </w:r>
                    </w:p>
                    <w:p w14:paraId="517C88D7" w14:textId="77777777" w:rsidR="00CD46D1" w:rsidRPr="00D81B60" w:rsidRDefault="00CD46D1" w:rsidP="00CD46D1">
                      <w:pPr>
                        <w:pStyle w:val="ListParagraph"/>
                        <w:numPr>
                          <w:ilvl w:val="2"/>
                          <w:numId w:val="11"/>
                        </w:numPr>
                        <w:spacing w:after="120" w:line="252" w:lineRule="auto"/>
                        <w:ind w:firstLineChars="0"/>
                        <w:textAlignment w:val="auto"/>
                        <w:rPr>
                          <w:bCs/>
                          <w:sz w:val="22"/>
                          <w:szCs w:val="22"/>
                        </w:rPr>
                      </w:pPr>
                      <w:r w:rsidRPr="00D81B60">
                        <w:rPr>
                          <w:rFonts w:eastAsiaTheme="minorEastAsia"/>
                          <w:iCs/>
                          <w:sz w:val="22"/>
                          <w:szCs w:val="22"/>
                        </w:rPr>
                        <w:t xml:space="preserve">Define requirements for </w:t>
                      </w:r>
                      <w:r w:rsidRPr="00D81B60">
                        <w:rPr>
                          <w:bCs/>
                          <w:sz w:val="22"/>
                          <w:szCs w:val="22"/>
                        </w:rPr>
                        <w:t xml:space="preserve">RTD ≤ </w:t>
                      </w:r>
                      <w:proofErr w:type="gramStart"/>
                      <w:r w:rsidRPr="00D81B60">
                        <w:rPr>
                          <w:bCs/>
                          <w:sz w:val="22"/>
                          <w:szCs w:val="22"/>
                        </w:rPr>
                        <w:t>CP</w:t>
                      </w:r>
                      <w:proofErr w:type="gramEnd"/>
                    </w:p>
                    <w:p w14:paraId="319A89D5" w14:textId="77777777" w:rsidR="00CD46D1" w:rsidRPr="00D81B60" w:rsidRDefault="00CD46D1" w:rsidP="00CD46D1">
                      <w:pPr>
                        <w:pStyle w:val="ListParagraph"/>
                        <w:numPr>
                          <w:ilvl w:val="3"/>
                          <w:numId w:val="11"/>
                        </w:numPr>
                        <w:spacing w:after="120" w:line="252" w:lineRule="auto"/>
                        <w:ind w:firstLineChars="0"/>
                        <w:textAlignment w:val="auto"/>
                        <w:rPr>
                          <w:bCs/>
                          <w:sz w:val="22"/>
                          <w:szCs w:val="22"/>
                        </w:rPr>
                      </w:pPr>
                      <w:r w:rsidRPr="00D81B60">
                        <w:rPr>
                          <w:bCs/>
                          <w:sz w:val="22"/>
                          <w:szCs w:val="22"/>
                        </w:rPr>
                        <w:t xml:space="preserve">note: the CP corresponding to the [largest SCS across CCs or </w:t>
                      </w:r>
                      <w:proofErr w:type="spellStart"/>
                      <w:r w:rsidRPr="00D81B60">
                        <w:rPr>
                          <w:bCs/>
                          <w:sz w:val="22"/>
                          <w:szCs w:val="22"/>
                        </w:rPr>
                        <w:t>SCell</w:t>
                      </w:r>
                      <w:proofErr w:type="spellEnd"/>
                      <w:r w:rsidRPr="00D81B60">
                        <w:rPr>
                          <w:bCs/>
                          <w:sz w:val="22"/>
                          <w:szCs w:val="22"/>
                        </w:rPr>
                        <w:t xml:space="preserve"> SCS]</w:t>
                      </w:r>
                    </w:p>
                    <w:p w14:paraId="10A66F2C" w14:textId="77777777" w:rsidR="00CD46D1" w:rsidRPr="00D81B60" w:rsidRDefault="00CD46D1" w:rsidP="00CD46D1">
                      <w:pPr>
                        <w:pStyle w:val="ListParagraph"/>
                        <w:numPr>
                          <w:ilvl w:val="2"/>
                          <w:numId w:val="11"/>
                        </w:numPr>
                        <w:spacing w:after="120" w:line="252" w:lineRule="auto"/>
                        <w:ind w:firstLineChars="0"/>
                        <w:textAlignment w:val="auto"/>
                        <w:rPr>
                          <w:bCs/>
                          <w:sz w:val="22"/>
                          <w:szCs w:val="22"/>
                        </w:rPr>
                      </w:pPr>
                      <w:r w:rsidRPr="00D81B60">
                        <w:rPr>
                          <w:bCs/>
                          <w:sz w:val="22"/>
                          <w:szCs w:val="22"/>
                        </w:rPr>
                        <w:t xml:space="preserve">FFS if additional requirements shall be considered for RTD ≤ </w:t>
                      </w:r>
                      <w:proofErr w:type="gramStart"/>
                      <w:r w:rsidRPr="00D81B60">
                        <w:rPr>
                          <w:bCs/>
                          <w:sz w:val="22"/>
                          <w:szCs w:val="22"/>
                        </w:rPr>
                        <w:t>260ns</w:t>
                      </w:r>
                      <w:proofErr w:type="gramEnd"/>
                    </w:p>
                    <w:p w14:paraId="5C03A6B3" w14:textId="77777777" w:rsidR="00CD46D1" w:rsidRPr="00D81B60" w:rsidRDefault="00CD46D1" w:rsidP="00CD46D1">
                      <w:pPr>
                        <w:pStyle w:val="ListParagraph"/>
                        <w:numPr>
                          <w:ilvl w:val="2"/>
                          <w:numId w:val="11"/>
                        </w:numPr>
                        <w:spacing w:after="120" w:line="252" w:lineRule="auto"/>
                        <w:ind w:firstLineChars="0"/>
                        <w:textAlignment w:val="auto"/>
                        <w:rPr>
                          <w:bCs/>
                          <w:sz w:val="22"/>
                          <w:szCs w:val="22"/>
                        </w:rPr>
                      </w:pPr>
                      <w:r w:rsidRPr="00D81B60">
                        <w:rPr>
                          <w:bCs/>
                          <w:sz w:val="22"/>
                          <w:szCs w:val="22"/>
                        </w:rPr>
                        <w:t xml:space="preserve">Performance requirements (RRM and/or demodulation) need to be introduced for the scenario with RTD ≤ CP to guarantee proper performance on the </w:t>
                      </w:r>
                      <w:proofErr w:type="spellStart"/>
                      <w:proofErr w:type="gramStart"/>
                      <w:r w:rsidRPr="00D81B60">
                        <w:rPr>
                          <w:bCs/>
                          <w:sz w:val="22"/>
                          <w:szCs w:val="22"/>
                        </w:rPr>
                        <w:t>SCell</w:t>
                      </w:r>
                      <w:proofErr w:type="spellEnd"/>
                      <w:proofErr w:type="gramEnd"/>
                    </w:p>
                    <w:p w14:paraId="131F1851" w14:textId="77777777" w:rsidR="00CD46D1" w:rsidRDefault="00CD46D1" w:rsidP="00CD46D1">
                      <w:pPr>
                        <w:rPr>
                          <w:b/>
                          <w:sz w:val="22"/>
                          <w:szCs w:val="22"/>
                          <w:u w:val="single"/>
                          <w:lang w:eastAsia="ko-KR"/>
                        </w:rPr>
                      </w:pPr>
                    </w:p>
                    <w:p w14:paraId="2AF4957F" w14:textId="77777777" w:rsidR="00CD46D1" w:rsidRPr="00CC723D" w:rsidRDefault="00CD46D1" w:rsidP="00CD46D1">
                      <w:pPr>
                        <w:rPr>
                          <w:b/>
                          <w:sz w:val="22"/>
                          <w:szCs w:val="22"/>
                          <w:u w:val="single"/>
                          <w:lang w:eastAsia="ko-KR"/>
                        </w:rPr>
                      </w:pPr>
                      <w:r w:rsidRPr="00CC723D">
                        <w:rPr>
                          <w:b/>
                          <w:sz w:val="22"/>
                          <w:szCs w:val="22"/>
                          <w:u w:val="single"/>
                          <w:lang w:eastAsia="ko-KR"/>
                        </w:rPr>
                        <w:t xml:space="preserve">Issue 2-1-2: RRM impacts of Cell DTX/DRX – SSB based </w:t>
                      </w:r>
                      <w:proofErr w:type="gramStart"/>
                      <w:r w:rsidRPr="00CC723D">
                        <w:rPr>
                          <w:b/>
                          <w:sz w:val="22"/>
                          <w:szCs w:val="22"/>
                          <w:u w:val="single"/>
                          <w:lang w:eastAsia="ko-KR"/>
                        </w:rPr>
                        <w:t>measurement</w:t>
                      </w:r>
                      <w:proofErr w:type="gramEnd"/>
                      <w:r w:rsidRPr="00CC723D">
                        <w:rPr>
                          <w:b/>
                          <w:sz w:val="22"/>
                          <w:szCs w:val="22"/>
                          <w:u w:val="single"/>
                          <w:lang w:eastAsia="ko-KR"/>
                        </w:rPr>
                        <w:t xml:space="preserve"> </w:t>
                      </w:r>
                    </w:p>
                    <w:p w14:paraId="0417FA37" w14:textId="77777777" w:rsidR="00CD46D1" w:rsidRPr="007D4FCE" w:rsidRDefault="00CD46D1" w:rsidP="00CD46D1">
                      <w:pPr>
                        <w:pStyle w:val="ListParagraph"/>
                        <w:spacing w:after="120"/>
                        <w:ind w:left="360" w:firstLineChars="0" w:firstLine="0"/>
                        <w:rPr>
                          <w:sz w:val="22"/>
                          <w:szCs w:val="22"/>
                        </w:rPr>
                      </w:pPr>
                      <w:r w:rsidRPr="007D4FCE">
                        <w:rPr>
                          <w:sz w:val="22"/>
                          <w:szCs w:val="22"/>
                        </w:rPr>
                        <w:t>Agreement:</w:t>
                      </w:r>
                    </w:p>
                    <w:p w14:paraId="26E6B1A0" w14:textId="77777777" w:rsidR="00CD46D1" w:rsidRPr="007D4FCE" w:rsidRDefault="00CD46D1" w:rsidP="00CD46D1">
                      <w:pPr>
                        <w:pStyle w:val="ListParagraph"/>
                        <w:spacing w:after="120"/>
                        <w:ind w:left="360" w:firstLineChars="0" w:firstLine="0"/>
                        <w:rPr>
                          <w:sz w:val="22"/>
                          <w:szCs w:val="22"/>
                        </w:rPr>
                      </w:pPr>
                      <w:r w:rsidRPr="007D4FCE">
                        <w:rPr>
                          <w:sz w:val="22"/>
                          <w:szCs w:val="22"/>
                        </w:rPr>
                        <w:t xml:space="preserve">RAN4 to reuse the legacy requirement for SSB-based measurement in Cell DTX/DRX </w:t>
                      </w:r>
                    </w:p>
                    <w:p w14:paraId="7B390FF4" w14:textId="77777777" w:rsidR="00CD46D1" w:rsidRPr="00FD21A9" w:rsidRDefault="00CD46D1" w:rsidP="00CD46D1"/>
                  </w:txbxContent>
                </v:textbox>
                <w10:anchorlock/>
              </v:shape>
            </w:pict>
          </mc:Fallback>
        </mc:AlternateContent>
      </w:r>
    </w:p>
    <w:p w14:paraId="5E2866C9" w14:textId="77777777" w:rsidR="00CD46D1" w:rsidRPr="008740ED" w:rsidRDefault="00CD46D1" w:rsidP="00CD46D1">
      <w:pPr>
        <w:tabs>
          <w:tab w:val="left" w:pos="6715"/>
        </w:tabs>
        <w:rPr>
          <w:sz w:val="22"/>
          <w:szCs w:val="22"/>
        </w:rPr>
      </w:pPr>
    </w:p>
    <w:p w14:paraId="4EFC2641" w14:textId="77777777" w:rsidR="00CD46D1" w:rsidRPr="008740ED" w:rsidRDefault="00CD46D1" w:rsidP="00CD46D1">
      <w:pPr>
        <w:tabs>
          <w:tab w:val="left" w:pos="6715"/>
        </w:tabs>
        <w:rPr>
          <w:sz w:val="22"/>
          <w:szCs w:val="22"/>
        </w:rPr>
      </w:pPr>
    </w:p>
    <w:p w14:paraId="3A546168" w14:textId="77777777" w:rsidR="00CD46D1" w:rsidRPr="008740ED" w:rsidRDefault="00CD46D1" w:rsidP="00CD46D1">
      <w:pPr>
        <w:pStyle w:val="Heading2"/>
        <w:rPr>
          <w:rFonts w:ascii="Times New Roman" w:hAnsi="Times New Roman"/>
          <w:lang w:val="en-US"/>
        </w:rPr>
      </w:pPr>
      <w:r w:rsidRPr="008740ED">
        <w:rPr>
          <w:rFonts w:ascii="Times New Roman" w:hAnsi="Times New Roman"/>
          <w:lang w:val="en-US"/>
        </w:rPr>
        <w:t>TAE of SSB-less operation for inter-band CA co-located cells in FR1</w:t>
      </w:r>
    </w:p>
    <w:p w14:paraId="5229ABCC" w14:textId="77777777" w:rsidR="00CD46D1" w:rsidRPr="000A32B8" w:rsidRDefault="00CD46D1" w:rsidP="00CD46D1">
      <w:pPr>
        <w:spacing w:after="120"/>
        <w:contextualSpacing/>
        <w:rPr>
          <w:rFonts w:eastAsia="SimSun"/>
          <w:sz w:val="22"/>
          <w:szCs w:val="22"/>
          <w:lang w:eastAsia="en-US"/>
        </w:rPr>
      </w:pPr>
      <w:r w:rsidRPr="000A32B8">
        <w:rPr>
          <w:rFonts w:eastAsia="SimSun"/>
          <w:sz w:val="22"/>
          <w:szCs w:val="22"/>
          <w:lang w:eastAsia="en-US"/>
        </w:rPr>
        <w:t xml:space="preserve">This </w:t>
      </w:r>
      <w:r>
        <w:rPr>
          <w:rFonts w:eastAsia="SimSun"/>
          <w:sz w:val="22"/>
          <w:szCs w:val="22"/>
          <w:lang w:eastAsia="en-US"/>
        </w:rPr>
        <w:t>session</w:t>
      </w:r>
      <w:r w:rsidRPr="000A32B8">
        <w:rPr>
          <w:rFonts w:eastAsia="SimSun"/>
          <w:sz w:val="22"/>
          <w:szCs w:val="22"/>
          <w:lang w:eastAsia="en-US"/>
        </w:rPr>
        <w:t xml:space="preserve"> aims to address the TAE values for achieving the optimal SSB-less performance in the context of NES SSB-less operation for inter-band CA co-located in FR1.</w:t>
      </w:r>
    </w:p>
    <w:p w14:paraId="23B082DC" w14:textId="77777777" w:rsidR="00CD46D1" w:rsidRDefault="00CD46D1" w:rsidP="00CD46D1">
      <w:pPr>
        <w:tabs>
          <w:tab w:val="left" w:pos="6715"/>
        </w:tabs>
        <w:rPr>
          <w:sz w:val="22"/>
          <w:szCs w:val="22"/>
          <w:lang w:val="en-GB"/>
        </w:rPr>
      </w:pPr>
    </w:p>
    <w:p w14:paraId="51282BA4" w14:textId="77777777" w:rsidR="00CD46D1" w:rsidRPr="008740ED" w:rsidRDefault="00CD46D1" w:rsidP="00CD46D1">
      <w:pPr>
        <w:tabs>
          <w:tab w:val="left" w:pos="6715"/>
        </w:tabs>
        <w:rPr>
          <w:sz w:val="22"/>
          <w:szCs w:val="22"/>
        </w:rPr>
      </w:pPr>
      <w:r w:rsidRPr="008740ED">
        <w:rPr>
          <w:sz w:val="22"/>
          <w:szCs w:val="22"/>
        </w:rPr>
        <w:t>To determine the required TAE for achieving optimal performance of the SSB-less feature, it is essential to consider the following factors:</w:t>
      </w:r>
    </w:p>
    <w:p w14:paraId="0D1F15C9" w14:textId="77777777" w:rsidR="00CD46D1" w:rsidRPr="008740ED" w:rsidRDefault="00CD46D1" w:rsidP="00CD46D1">
      <w:pPr>
        <w:pStyle w:val="ListParagraph"/>
        <w:numPr>
          <w:ilvl w:val="0"/>
          <w:numId w:val="13"/>
        </w:numPr>
        <w:tabs>
          <w:tab w:val="left" w:pos="6715"/>
        </w:tabs>
        <w:ind w:firstLineChars="0"/>
        <w:rPr>
          <w:sz w:val="22"/>
          <w:szCs w:val="22"/>
        </w:rPr>
      </w:pPr>
      <w:r w:rsidRPr="008740ED">
        <w:rPr>
          <w:sz w:val="22"/>
          <w:szCs w:val="22"/>
        </w:rPr>
        <w:t xml:space="preserve">The duration of the CP associated with various SCS, </w:t>
      </w:r>
    </w:p>
    <w:p w14:paraId="7C938660" w14:textId="77777777" w:rsidR="00CD46D1" w:rsidRPr="008740ED" w:rsidRDefault="00CD46D1" w:rsidP="00CD46D1">
      <w:pPr>
        <w:pStyle w:val="ListParagraph"/>
        <w:numPr>
          <w:ilvl w:val="0"/>
          <w:numId w:val="13"/>
        </w:numPr>
        <w:tabs>
          <w:tab w:val="left" w:pos="6715"/>
        </w:tabs>
        <w:ind w:firstLineChars="0"/>
        <w:rPr>
          <w:sz w:val="22"/>
          <w:szCs w:val="22"/>
        </w:rPr>
      </w:pPr>
      <w:r>
        <w:rPr>
          <w:sz w:val="22"/>
          <w:szCs w:val="22"/>
        </w:rPr>
        <w:t>The c</w:t>
      </w:r>
      <w:r w:rsidRPr="008740ED">
        <w:rPr>
          <w:sz w:val="22"/>
          <w:szCs w:val="22"/>
        </w:rPr>
        <w:t xml:space="preserve">hannel dispersion, </w:t>
      </w:r>
    </w:p>
    <w:p w14:paraId="42970038" w14:textId="77777777" w:rsidR="00CD46D1" w:rsidRPr="008740ED" w:rsidRDefault="00CD46D1" w:rsidP="00CD46D1">
      <w:pPr>
        <w:pStyle w:val="ListParagraph"/>
        <w:numPr>
          <w:ilvl w:val="0"/>
          <w:numId w:val="13"/>
        </w:numPr>
        <w:tabs>
          <w:tab w:val="left" w:pos="6715"/>
        </w:tabs>
        <w:ind w:firstLineChars="0"/>
        <w:rPr>
          <w:sz w:val="22"/>
          <w:szCs w:val="22"/>
        </w:rPr>
      </w:pPr>
      <w:r w:rsidRPr="008740ED">
        <w:rPr>
          <w:sz w:val="22"/>
          <w:szCs w:val="22"/>
        </w:rPr>
        <w:t xml:space="preserve">The UL transmit timing uncertainties for both the serving cell and SSB cell, </w:t>
      </w:r>
    </w:p>
    <w:p w14:paraId="35F03B09" w14:textId="77777777" w:rsidR="00CD46D1" w:rsidRPr="008740ED" w:rsidRDefault="00CD46D1" w:rsidP="00CD46D1">
      <w:pPr>
        <w:pStyle w:val="ListParagraph"/>
        <w:numPr>
          <w:ilvl w:val="0"/>
          <w:numId w:val="13"/>
        </w:numPr>
        <w:tabs>
          <w:tab w:val="left" w:pos="6715"/>
        </w:tabs>
        <w:ind w:firstLineChars="0"/>
        <w:rPr>
          <w:sz w:val="22"/>
          <w:szCs w:val="22"/>
        </w:rPr>
      </w:pPr>
      <w:r w:rsidRPr="008740ED">
        <w:rPr>
          <w:sz w:val="22"/>
          <w:szCs w:val="22"/>
        </w:rPr>
        <w:t xml:space="preserve">The time of arrival difference of DL signals </w:t>
      </w:r>
    </w:p>
    <w:p w14:paraId="5C15A82D" w14:textId="77777777" w:rsidR="00CD46D1" w:rsidRPr="008740ED" w:rsidRDefault="00CD46D1" w:rsidP="00CD46D1">
      <w:pPr>
        <w:tabs>
          <w:tab w:val="left" w:pos="6715"/>
        </w:tabs>
        <w:rPr>
          <w:sz w:val="22"/>
          <w:szCs w:val="22"/>
        </w:rPr>
      </w:pPr>
    </w:p>
    <w:p w14:paraId="45E1B35E" w14:textId="77777777" w:rsidR="00CD46D1" w:rsidRPr="008740ED" w:rsidRDefault="00CD46D1" w:rsidP="00CD46D1">
      <w:pPr>
        <w:tabs>
          <w:tab w:val="left" w:pos="6715"/>
        </w:tabs>
        <w:rPr>
          <w:sz w:val="22"/>
          <w:szCs w:val="22"/>
        </w:rPr>
      </w:pPr>
      <w:r w:rsidRPr="008740ED">
        <w:rPr>
          <w:sz w:val="22"/>
          <w:szCs w:val="22"/>
        </w:rPr>
        <w:t xml:space="preserve">The UL timing uncertainties include </w:t>
      </w:r>
      <w:r>
        <w:rPr>
          <w:sz w:val="22"/>
          <w:szCs w:val="22"/>
        </w:rPr>
        <w:t xml:space="preserve">DL reference time estimation and UL </w:t>
      </w:r>
      <w:r w:rsidRPr="008740ED">
        <w:rPr>
          <w:sz w:val="22"/>
          <w:szCs w:val="22"/>
        </w:rPr>
        <w:t>timing errors</w:t>
      </w:r>
      <w:r>
        <w:rPr>
          <w:sz w:val="22"/>
          <w:szCs w:val="22"/>
        </w:rPr>
        <w:t xml:space="preserv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oMath>
      <w:r>
        <w:rPr>
          <w:sz w:val="22"/>
          <w:szCs w:val="22"/>
        </w:rPr>
        <w:t>)</w:t>
      </w:r>
      <w:r w:rsidRPr="008740ED">
        <w:rPr>
          <w:sz w:val="22"/>
          <w:szCs w:val="22"/>
        </w:rPr>
        <w:t>, timing advance quantization, and timing advance adjustment accuracy. For simplicity, the UL timing uncertainties are denoted as below:</w:t>
      </w:r>
    </w:p>
    <w:p w14:paraId="7EAB0200" w14:textId="77777777" w:rsidR="00CD46D1" w:rsidRPr="008740ED" w:rsidRDefault="00CD46D1" w:rsidP="00CD46D1">
      <w:pPr>
        <w:tabs>
          <w:tab w:val="left" w:pos="6715"/>
        </w:tabs>
        <w:rPr>
          <w:sz w:val="22"/>
          <w:szCs w:val="22"/>
        </w:rPr>
      </w:pPr>
    </w:p>
    <w:p w14:paraId="0178A693" w14:textId="77777777" w:rsidR="00CD46D1" w:rsidRPr="008740ED" w:rsidRDefault="00CD46D1" w:rsidP="00CD46D1">
      <w:pPr>
        <w:tabs>
          <w:tab w:val="left" w:pos="6715"/>
        </w:tabs>
        <w:rPr>
          <w:sz w:val="22"/>
          <w:szCs w:val="22"/>
        </w:rPr>
      </w:pPr>
      <w:proofErr w:type="spellStart"/>
      <w:r w:rsidRPr="008740ED">
        <w:rPr>
          <w:sz w:val="22"/>
          <w:szCs w:val="22"/>
        </w:rPr>
        <w:t>UL_TX_time_uncertanties</w:t>
      </w:r>
      <w:proofErr w:type="spellEnd"/>
      <w:r w:rsidRPr="008740ED">
        <w:rPr>
          <w:sz w:val="22"/>
          <w:szCs w:val="22"/>
        </w:rPr>
        <w:t xml:space="preserve">  =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qnt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adj</m:t>
            </m:r>
          </m:sub>
        </m:sSub>
      </m:oMath>
    </w:p>
    <w:p w14:paraId="0C9B1086" w14:textId="77777777" w:rsidR="00CD46D1" w:rsidRPr="008740ED" w:rsidRDefault="00CD46D1" w:rsidP="00CD46D1">
      <w:pPr>
        <w:tabs>
          <w:tab w:val="left" w:pos="6715"/>
        </w:tabs>
        <w:rPr>
          <w:sz w:val="22"/>
          <w:szCs w:val="22"/>
        </w:rPr>
      </w:pPr>
    </w:p>
    <w:p w14:paraId="33D5A439" w14:textId="77777777" w:rsidR="00CD46D1" w:rsidRPr="008740ED" w:rsidRDefault="00CD46D1" w:rsidP="00CD46D1">
      <w:pPr>
        <w:tabs>
          <w:tab w:val="left" w:pos="6715"/>
        </w:tabs>
        <w:rPr>
          <w:sz w:val="22"/>
          <w:szCs w:val="22"/>
        </w:rPr>
      </w:pPr>
      <w:r w:rsidRPr="008740ED">
        <w:rPr>
          <w:sz w:val="22"/>
          <w:szCs w:val="22"/>
        </w:rPr>
        <w:t xml:space="preserve">Then the TAE is derived as below: </w:t>
      </w:r>
    </w:p>
    <w:p w14:paraId="2609DEE3" w14:textId="77777777" w:rsidR="00CD46D1" w:rsidRPr="008740ED" w:rsidRDefault="00CD46D1" w:rsidP="00CD46D1">
      <w:pPr>
        <w:tabs>
          <w:tab w:val="left" w:pos="6715"/>
        </w:tabs>
        <w:rPr>
          <w:sz w:val="22"/>
          <w:szCs w:val="22"/>
        </w:rPr>
      </w:pPr>
    </w:p>
    <w:p w14:paraId="63B860D3" w14:textId="77777777" w:rsidR="00CD46D1" w:rsidRPr="008740ED" w:rsidRDefault="00CD46D1" w:rsidP="00CD46D1">
      <w:pPr>
        <w:tabs>
          <w:tab w:val="left" w:pos="6715"/>
        </w:tabs>
        <w:rPr>
          <w:sz w:val="22"/>
          <w:szCs w:val="22"/>
        </w:rPr>
      </w:pPr>
      <m:oMathPara>
        <m:oMath>
          <m:r>
            <w:rPr>
              <w:rFonts w:ascii="Cambria Math" w:hAnsi="Cambria Math"/>
              <w:sz w:val="22"/>
              <w:szCs w:val="22"/>
            </w:rPr>
            <m:t>TAE&lt;CP-Ch_disp-</m:t>
          </m:r>
          <m:sSub>
            <m:sSubPr>
              <m:ctrlPr>
                <w:rPr>
                  <w:rFonts w:ascii="Cambria Math" w:hAnsi="Cambria Math"/>
                  <w:i/>
                  <w:sz w:val="22"/>
                  <w:szCs w:val="22"/>
                </w:rPr>
              </m:ctrlPr>
            </m:sSubPr>
            <m:e>
              <m:r>
                <w:rPr>
                  <w:rFonts w:ascii="Cambria Math" w:hAnsi="Cambria Math"/>
                  <w:sz w:val="22"/>
                  <w:szCs w:val="22"/>
                </w:rPr>
                <m:t>2*(T</m:t>
              </m:r>
            </m:e>
            <m:sub>
              <m:r>
                <w:rPr>
                  <w:rFonts w:ascii="Cambria Math" w:hAnsi="Cambria Math"/>
                  <w:sz w:val="22"/>
                  <w:szCs w:val="22"/>
                </w:rPr>
                <m: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qnt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adj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 xml:space="preserve">RF_propg_diff </m:t>
              </m:r>
            </m:sub>
          </m:sSub>
        </m:oMath>
      </m:oMathPara>
    </w:p>
    <w:p w14:paraId="3367633F" w14:textId="77777777" w:rsidR="00CD46D1" w:rsidRPr="008740ED" w:rsidRDefault="00CD46D1" w:rsidP="00CD46D1">
      <w:pPr>
        <w:tabs>
          <w:tab w:val="left" w:pos="6715"/>
        </w:tabs>
        <w:rPr>
          <w:sz w:val="22"/>
          <w:szCs w:val="22"/>
        </w:rPr>
      </w:pPr>
    </w:p>
    <w:p w14:paraId="205728ED" w14:textId="77777777" w:rsidR="00CD46D1" w:rsidRPr="008740ED" w:rsidRDefault="00CD46D1" w:rsidP="00CD46D1">
      <w:pPr>
        <w:tabs>
          <w:tab w:val="left" w:pos="6715"/>
        </w:tabs>
        <w:rPr>
          <w:sz w:val="22"/>
          <w:szCs w:val="22"/>
        </w:rPr>
      </w:pPr>
      <w:r w:rsidRPr="008740ED">
        <w:rPr>
          <w:sz w:val="22"/>
          <w:szCs w:val="22"/>
        </w:rPr>
        <w:t xml:space="preserve">Where, </w:t>
      </w:r>
      <w:r>
        <w:rPr>
          <w:sz w:val="22"/>
          <w:szCs w:val="22"/>
        </w:rPr>
        <w:t xml:space="preserve">in the above equation, </w:t>
      </w:r>
      <m:oMath>
        <m:r>
          <w:rPr>
            <w:rFonts w:ascii="Cambria Math" w:hAnsi="Cambria Math"/>
            <w:sz w:val="22"/>
            <w:szCs w:val="22"/>
          </w:rPr>
          <m:t>CP</m:t>
        </m:r>
      </m:oMath>
      <w:r w:rsidRPr="008740ED">
        <w:rPr>
          <w:sz w:val="22"/>
          <w:szCs w:val="22"/>
        </w:rPr>
        <w:t xml:space="preserve"> is the </w:t>
      </w:r>
      <w:r>
        <w:rPr>
          <w:sz w:val="22"/>
          <w:szCs w:val="22"/>
        </w:rPr>
        <w:t>duration</w:t>
      </w:r>
      <w:r w:rsidRPr="008740ED">
        <w:rPr>
          <w:sz w:val="22"/>
          <w:szCs w:val="22"/>
        </w:rPr>
        <w:t xml:space="preserve"> of CP at a certain SCS</w:t>
      </w:r>
      <w:r>
        <w:rPr>
          <w:sz w:val="22"/>
          <w:szCs w:val="22"/>
        </w:rPr>
        <w:t xml:space="preserve"> and </w:t>
      </w:r>
      <m:oMath>
        <m:r>
          <w:rPr>
            <w:rFonts w:ascii="Cambria Math" w:hAnsi="Cambria Math"/>
            <w:sz w:val="22"/>
            <w:szCs w:val="22"/>
          </w:rPr>
          <m:t>Ch_disp</m:t>
        </m:r>
      </m:oMath>
      <w:r w:rsidRPr="008740ED">
        <w:rPr>
          <w:sz w:val="22"/>
          <w:szCs w:val="22"/>
        </w:rPr>
        <w:t xml:space="preserve"> is listed in TS 38.101-4 Table B.2.1.1-1</w:t>
      </w:r>
      <w:r>
        <w:rPr>
          <w:sz w:val="22"/>
          <w:szCs w:val="22"/>
        </w:rPr>
        <w:t>.</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m:t>
            </m:r>
          </m:sub>
        </m:sSub>
      </m:oMath>
      <w:r w:rsidRPr="008740ED">
        <w:rPr>
          <w:sz w:val="22"/>
          <w:szCs w:val="22"/>
        </w:rPr>
        <w:t xml:space="preserve"> represents the initial transmission timing error of the UE, which serves as an indicator of the SSB BW width (intrinsic accuracy proportional to 1/SSB_BW), combined with the UE’s internal clock drift over the periodicity of the SSB block (160 </w:t>
      </w:r>
      <w:proofErr w:type="spellStart"/>
      <w:r w:rsidRPr="008740ED">
        <w:rPr>
          <w:sz w:val="22"/>
          <w:szCs w:val="22"/>
        </w:rPr>
        <w:t>ms</w:t>
      </w:r>
      <w:proofErr w:type="spellEnd"/>
      <w:r w:rsidRPr="008740ED">
        <w:rPr>
          <w:sz w:val="22"/>
          <w:szCs w:val="22"/>
        </w:rPr>
        <w:t>) and additional margins. This value can be found in Table 7.1.2-1 of TS 38.133.</w:t>
      </w:r>
      <m:oMath>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m:t>
            </m:r>
          </m:e>
          <m:sub>
            <m:r>
              <w:rPr>
                <w:rFonts w:ascii="Cambria Math" w:hAnsi="Cambria Math"/>
                <w:sz w:val="22"/>
                <w:szCs w:val="22"/>
              </w:rPr>
              <m:t xml:space="preserve">RF_propg_diff </m:t>
            </m:r>
          </m:sub>
        </m:sSub>
      </m:oMath>
      <w:r w:rsidRPr="00BE3DD4">
        <w:rPr>
          <w:sz w:val="22"/>
          <w:szCs w:val="22"/>
        </w:rPr>
        <w:t>is the time of arrival difference of DL signals, when assuming co-location, the</w:t>
      </w:r>
      <w:r>
        <w:rPr>
          <w:sz w:val="22"/>
          <w:szCs w:val="22"/>
        </w:rPr>
        <w:t xml:space="preserve"> </w:t>
      </w:r>
      <w:r w:rsidRPr="00BE3DD4">
        <w:rPr>
          <w:sz w:val="22"/>
          <w:szCs w:val="22"/>
        </w:rPr>
        <w:t xml:space="preserve">value is nearly </w:t>
      </w:r>
      <w:r w:rsidRPr="00A14966">
        <w:rPr>
          <w:sz w:val="22"/>
          <w:szCs w:val="22"/>
        </w:rPr>
        <w:t>0, but it becomes greater than zero when in the inter-band scenario and frequency are far apart from each other</w:t>
      </w:r>
      <w:r w:rsidRPr="00921F9F">
        <w:rPr>
          <w:sz w:val="22"/>
          <w:szCs w:val="22"/>
        </w:rPr>
        <w:t>.</w:t>
      </w:r>
    </w:p>
    <w:p w14:paraId="4AC9D90C" w14:textId="77777777" w:rsidR="00CD46D1" w:rsidRPr="008740ED" w:rsidRDefault="00CD46D1" w:rsidP="00CD46D1">
      <w:pPr>
        <w:tabs>
          <w:tab w:val="left" w:pos="6715"/>
        </w:tabs>
        <w:rPr>
          <w:sz w:val="22"/>
          <w:szCs w:val="22"/>
        </w:rPr>
      </w:pPr>
    </w:p>
    <w:p w14:paraId="3C98901B" w14:textId="77777777" w:rsidR="00CD46D1" w:rsidRPr="003A74A9" w:rsidRDefault="007A6B5E" w:rsidP="00CD46D1">
      <w:pPr>
        <w:tabs>
          <w:tab w:val="left" w:pos="6715"/>
        </w:tabs>
        <w:rPr>
          <w:sz w:val="22"/>
          <w:szCs w:val="22"/>
        </w:rPr>
      </w:pP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qnt</m:t>
            </m:r>
          </m:sub>
        </m:sSub>
      </m:oMath>
      <w:r w:rsidR="00CD46D1" w:rsidRPr="003A74A9">
        <w:rPr>
          <w:sz w:val="22"/>
          <w:szCs w:val="22"/>
        </w:rPr>
        <w:t xml:space="preserve">= +/- 8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rsidR="00CD46D1" w:rsidRPr="003A74A9">
        <w:rPr>
          <w:sz w:val="22"/>
          <w:szCs w:val="22"/>
        </w:rPr>
        <w:t xml:space="preserve"> @ SCS = 15 kHz and is divided by 2 for each doubling of SCS freq.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1</m:t>
            </m:r>
          </m:num>
          <m:den>
            <m:r>
              <w:rPr>
                <w:rFonts w:ascii="Cambria Math" w:hAnsi="Cambria Math"/>
                <w:sz w:val="22"/>
                <w:szCs w:val="22"/>
              </w:rPr>
              <m:t>15000*2048</m:t>
            </m:r>
          </m:den>
        </m:f>
      </m:oMath>
      <w:r w:rsidR="00CD46D1">
        <w:rPr>
          <w:sz w:val="22"/>
          <w:szCs w:val="22"/>
        </w:rPr>
        <w:t>)</w:t>
      </w:r>
      <w:r w:rsidR="00CD46D1" w:rsidRPr="003A74A9">
        <w:rPr>
          <w:sz w:val="22"/>
          <w:szCs w:val="22"/>
        </w:rPr>
        <w:t>.</w:t>
      </w:r>
    </w:p>
    <w:p w14:paraId="43DD211E" w14:textId="77777777" w:rsidR="00CD46D1" w:rsidRPr="003A74A9" w:rsidRDefault="007A6B5E" w:rsidP="00CD46D1">
      <w:pPr>
        <w:tabs>
          <w:tab w:val="left" w:pos="6715"/>
        </w:tabs>
        <w:rPr>
          <w:sz w:val="22"/>
          <w:szCs w:val="22"/>
        </w:rPr>
      </w:pPr>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adj</m:t>
            </m:r>
          </m:sub>
        </m:sSub>
      </m:oMath>
      <w:r w:rsidR="00CD46D1" w:rsidRPr="008740ED">
        <w:rPr>
          <w:sz w:val="22"/>
          <w:szCs w:val="22"/>
        </w:rPr>
        <w:t xml:space="preserve"> </w:t>
      </w:r>
      <w:proofErr w:type="gramStart"/>
      <w:r w:rsidR="00CD46D1" w:rsidRPr="008740ED">
        <w:rPr>
          <w:sz w:val="22"/>
          <w:szCs w:val="22"/>
        </w:rPr>
        <w:t>is</w:t>
      </w:r>
      <w:proofErr w:type="gramEnd"/>
      <w:r w:rsidR="00CD46D1" w:rsidRPr="008740ED">
        <w:rPr>
          <w:sz w:val="22"/>
          <w:szCs w:val="22"/>
        </w:rPr>
        <w:t xml:space="preserve"> the timing advancement adjustment accuracies which are listed in TS 38.133 Table 7.3.2.2-1</w:t>
      </w:r>
    </w:p>
    <w:p w14:paraId="154C566A" w14:textId="77777777" w:rsidR="00CD46D1" w:rsidRPr="008740ED" w:rsidRDefault="00CD46D1" w:rsidP="00CD46D1">
      <w:pPr>
        <w:tabs>
          <w:tab w:val="left" w:pos="6715"/>
        </w:tabs>
        <w:rPr>
          <w:sz w:val="22"/>
          <w:szCs w:val="22"/>
        </w:rPr>
      </w:pPr>
    </w:p>
    <w:p w14:paraId="2C9BE42B" w14:textId="77777777" w:rsidR="00CD46D1" w:rsidRPr="007D7D8E" w:rsidRDefault="00CD46D1" w:rsidP="00CD46D1">
      <w:pPr>
        <w:keepNext/>
        <w:keepLines/>
        <w:spacing w:before="60" w:after="180"/>
        <w:jc w:val="center"/>
        <w:rPr>
          <w:b/>
          <w:sz w:val="20"/>
          <w:szCs w:val="20"/>
          <w:lang w:val="en-GB" w:eastAsia="en-US"/>
        </w:rPr>
      </w:pPr>
      <w:r w:rsidRPr="007D7D8E">
        <w:rPr>
          <w:b/>
          <w:sz w:val="20"/>
          <w:szCs w:val="20"/>
          <w:lang w:val="en-GB" w:eastAsia="en-US"/>
        </w:rPr>
        <w:t>Table B.2.1.1-1: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7"/>
        <w:gridCol w:w="1431"/>
        <w:gridCol w:w="1403"/>
        <w:gridCol w:w="1814"/>
        <w:gridCol w:w="1816"/>
      </w:tblGrid>
      <w:tr w:rsidR="00CD46D1" w:rsidRPr="007D7D8E" w14:paraId="4F00F3B5" w14:textId="77777777" w:rsidTr="00D16D34">
        <w:trPr>
          <w:jc w:val="center"/>
        </w:trPr>
        <w:tc>
          <w:tcPr>
            <w:tcW w:w="3167" w:type="dxa"/>
          </w:tcPr>
          <w:p w14:paraId="738D2048" w14:textId="77777777" w:rsidR="00CD46D1" w:rsidRPr="007D7D8E" w:rsidRDefault="00CD46D1" w:rsidP="00D16D34">
            <w:pPr>
              <w:keepNext/>
              <w:keepLines/>
              <w:jc w:val="center"/>
              <w:rPr>
                <w:rFonts w:eastAsia="SimSun"/>
                <w:b/>
                <w:sz w:val="18"/>
                <w:szCs w:val="20"/>
                <w:lang w:val="en-GB" w:eastAsia="en-US"/>
              </w:rPr>
            </w:pPr>
            <w:r w:rsidRPr="007D7D8E">
              <w:rPr>
                <w:rFonts w:eastAsia="SimSun"/>
                <w:b/>
                <w:sz w:val="18"/>
                <w:szCs w:val="20"/>
                <w:lang w:val="en-GB" w:eastAsia="en-US"/>
              </w:rPr>
              <w:t>Model</w:t>
            </w:r>
          </w:p>
        </w:tc>
        <w:tc>
          <w:tcPr>
            <w:tcW w:w="1431" w:type="dxa"/>
          </w:tcPr>
          <w:p w14:paraId="081C621F" w14:textId="77777777" w:rsidR="00CD46D1" w:rsidRPr="007D7D8E" w:rsidRDefault="00CD46D1" w:rsidP="00D16D34">
            <w:pPr>
              <w:keepNext/>
              <w:keepLines/>
              <w:jc w:val="center"/>
              <w:rPr>
                <w:rFonts w:eastAsia="SimSun"/>
                <w:b/>
                <w:sz w:val="18"/>
                <w:szCs w:val="20"/>
                <w:lang w:val="en-GB" w:eastAsia="en-US"/>
              </w:rPr>
            </w:pPr>
            <w:r w:rsidRPr="007D7D8E">
              <w:rPr>
                <w:rFonts w:eastAsia="SimSun"/>
                <w:b/>
                <w:sz w:val="18"/>
                <w:szCs w:val="20"/>
                <w:lang w:val="en-GB" w:eastAsia="en-US"/>
              </w:rPr>
              <w:t xml:space="preserve">Number of </w:t>
            </w:r>
            <w:r w:rsidRPr="007D7D8E">
              <w:rPr>
                <w:rFonts w:eastAsia="SimSun"/>
                <w:b/>
                <w:sz w:val="18"/>
                <w:szCs w:val="20"/>
                <w:lang w:val="en-GB" w:eastAsia="en-US"/>
              </w:rPr>
              <w:br/>
              <w:t>channel taps</w:t>
            </w:r>
          </w:p>
        </w:tc>
        <w:tc>
          <w:tcPr>
            <w:tcW w:w="1403" w:type="dxa"/>
          </w:tcPr>
          <w:p w14:paraId="43ECEB65" w14:textId="77777777" w:rsidR="00CD46D1" w:rsidRPr="007D7D8E" w:rsidRDefault="00CD46D1" w:rsidP="00D16D34">
            <w:pPr>
              <w:keepNext/>
              <w:keepLines/>
              <w:jc w:val="center"/>
              <w:rPr>
                <w:rFonts w:eastAsia="SimSun"/>
                <w:b/>
                <w:sz w:val="18"/>
                <w:szCs w:val="20"/>
                <w:lang w:val="en-GB" w:eastAsia="en-US"/>
              </w:rPr>
            </w:pPr>
            <w:r w:rsidRPr="007D7D8E">
              <w:rPr>
                <w:rFonts w:eastAsia="SimSun"/>
                <w:b/>
                <w:sz w:val="18"/>
                <w:szCs w:val="20"/>
                <w:lang w:val="en-GB" w:eastAsia="en-US"/>
              </w:rPr>
              <w:t xml:space="preserve">Delay </w:t>
            </w:r>
            <w:proofErr w:type="gramStart"/>
            <w:r w:rsidRPr="007D7D8E">
              <w:rPr>
                <w:rFonts w:eastAsia="SimSun"/>
                <w:b/>
                <w:sz w:val="18"/>
                <w:szCs w:val="20"/>
                <w:lang w:val="en-GB" w:eastAsia="en-US"/>
              </w:rPr>
              <w:t>spread</w:t>
            </w:r>
            <w:proofErr w:type="gramEnd"/>
          </w:p>
          <w:p w14:paraId="730F5B01" w14:textId="77777777" w:rsidR="00CD46D1" w:rsidRPr="007D7D8E" w:rsidRDefault="00CD46D1" w:rsidP="00D16D34">
            <w:pPr>
              <w:keepNext/>
              <w:keepLines/>
              <w:jc w:val="center"/>
              <w:rPr>
                <w:rFonts w:eastAsia="SimSun"/>
                <w:b/>
                <w:sz w:val="18"/>
                <w:szCs w:val="20"/>
                <w:lang w:val="en-GB" w:eastAsia="en-US"/>
              </w:rPr>
            </w:pPr>
            <w:r w:rsidRPr="007D7D8E">
              <w:rPr>
                <w:rFonts w:eastAsia="SimSun"/>
                <w:b/>
                <w:sz w:val="18"/>
                <w:szCs w:val="20"/>
                <w:lang w:val="en-GB" w:eastAsia="en-US"/>
              </w:rPr>
              <w:t>(</w:t>
            </w:r>
            <w:proofErr w:type="spellStart"/>
            <w:r w:rsidRPr="007D7D8E">
              <w:rPr>
                <w:rFonts w:eastAsia="SimSun"/>
                <w:b/>
                <w:sz w:val="18"/>
                <w:szCs w:val="20"/>
                <w:lang w:val="en-GB" w:eastAsia="en-US"/>
              </w:rPr>
              <w:t>r.m.s.</w:t>
            </w:r>
            <w:proofErr w:type="spellEnd"/>
            <w:r w:rsidRPr="007D7D8E">
              <w:rPr>
                <w:rFonts w:eastAsia="SimSun"/>
                <w:b/>
                <w:sz w:val="18"/>
                <w:szCs w:val="20"/>
                <w:lang w:val="en-GB" w:eastAsia="en-US"/>
              </w:rPr>
              <w:t>)</w:t>
            </w:r>
          </w:p>
        </w:tc>
        <w:tc>
          <w:tcPr>
            <w:tcW w:w="1814" w:type="dxa"/>
          </w:tcPr>
          <w:p w14:paraId="2F2322FC" w14:textId="77777777" w:rsidR="00CD46D1" w:rsidRPr="007D7D8E" w:rsidRDefault="00CD46D1" w:rsidP="00D16D34">
            <w:pPr>
              <w:keepNext/>
              <w:keepLines/>
              <w:jc w:val="center"/>
              <w:rPr>
                <w:rFonts w:eastAsia="SimSun"/>
                <w:b/>
                <w:sz w:val="18"/>
                <w:szCs w:val="20"/>
                <w:lang w:val="en-GB" w:eastAsia="en-US"/>
              </w:rPr>
            </w:pPr>
            <w:r w:rsidRPr="007D7D8E">
              <w:rPr>
                <w:rFonts w:eastAsia="SimSun"/>
                <w:b/>
                <w:sz w:val="18"/>
                <w:szCs w:val="20"/>
                <w:lang w:val="en-GB" w:eastAsia="en-US"/>
              </w:rPr>
              <w:t>Maximum excess tap delay (span)</w:t>
            </w:r>
          </w:p>
        </w:tc>
        <w:tc>
          <w:tcPr>
            <w:tcW w:w="1816" w:type="dxa"/>
          </w:tcPr>
          <w:p w14:paraId="7201ED7E" w14:textId="77777777" w:rsidR="00CD46D1" w:rsidRPr="007D7D8E" w:rsidRDefault="00CD46D1" w:rsidP="00D16D34">
            <w:pPr>
              <w:keepNext/>
              <w:keepLines/>
              <w:jc w:val="center"/>
              <w:rPr>
                <w:rFonts w:eastAsia="SimSun"/>
                <w:b/>
                <w:sz w:val="18"/>
                <w:szCs w:val="20"/>
                <w:lang w:val="en-GB" w:eastAsia="en-US"/>
              </w:rPr>
            </w:pPr>
            <w:r w:rsidRPr="007D7D8E">
              <w:rPr>
                <w:rFonts w:eastAsia="SimSun"/>
                <w:b/>
                <w:sz w:val="18"/>
                <w:szCs w:val="20"/>
                <w:lang w:val="en-GB" w:eastAsia="en-US"/>
              </w:rPr>
              <w:t>Delay resolution</w:t>
            </w:r>
          </w:p>
        </w:tc>
      </w:tr>
      <w:tr w:rsidR="00CD46D1" w:rsidRPr="007D7D8E" w14:paraId="16252571" w14:textId="77777777" w:rsidTr="00D16D34">
        <w:trPr>
          <w:jc w:val="center"/>
        </w:trPr>
        <w:tc>
          <w:tcPr>
            <w:tcW w:w="3167" w:type="dxa"/>
          </w:tcPr>
          <w:p w14:paraId="72924709" w14:textId="77777777" w:rsidR="00CD46D1" w:rsidRPr="007D7D8E" w:rsidRDefault="00CD46D1" w:rsidP="00D16D34">
            <w:pPr>
              <w:keepNext/>
              <w:keepLines/>
              <w:rPr>
                <w:rFonts w:eastAsia="SimSun"/>
                <w:sz w:val="18"/>
                <w:szCs w:val="20"/>
              </w:rPr>
            </w:pPr>
            <w:r w:rsidRPr="007D7D8E">
              <w:rPr>
                <w:rFonts w:eastAsia="SimSun"/>
                <w:sz w:val="18"/>
                <w:szCs w:val="20"/>
              </w:rPr>
              <w:t>TDLA30</w:t>
            </w:r>
          </w:p>
        </w:tc>
        <w:tc>
          <w:tcPr>
            <w:tcW w:w="1431" w:type="dxa"/>
          </w:tcPr>
          <w:p w14:paraId="70BC0DC4"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12</w:t>
            </w:r>
          </w:p>
        </w:tc>
        <w:tc>
          <w:tcPr>
            <w:tcW w:w="1403" w:type="dxa"/>
          </w:tcPr>
          <w:p w14:paraId="79690ED0"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30 ns</w:t>
            </w:r>
          </w:p>
        </w:tc>
        <w:tc>
          <w:tcPr>
            <w:tcW w:w="1814" w:type="dxa"/>
          </w:tcPr>
          <w:p w14:paraId="4E6A3015"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290 ns</w:t>
            </w:r>
          </w:p>
        </w:tc>
        <w:tc>
          <w:tcPr>
            <w:tcW w:w="1816" w:type="dxa"/>
          </w:tcPr>
          <w:p w14:paraId="5AC36C78"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5 ns</w:t>
            </w:r>
          </w:p>
        </w:tc>
      </w:tr>
      <w:tr w:rsidR="00CD46D1" w:rsidRPr="007D7D8E" w14:paraId="54EB5553" w14:textId="77777777" w:rsidTr="00D16D34">
        <w:trPr>
          <w:jc w:val="center"/>
        </w:trPr>
        <w:tc>
          <w:tcPr>
            <w:tcW w:w="3167" w:type="dxa"/>
          </w:tcPr>
          <w:p w14:paraId="2A1A1E78" w14:textId="77777777" w:rsidR="00CD46D1" w:rsidRPr="007D7D8E" w:rsidRDefault="00CD46D1" w:rsidP="00D16D34">
            <w:pPr>
              <w:keepNext/>
              <w:keepLines/>
              <w:rPr>
                <w:rFonts w:eastAsia="SimSun"/>
                <w:sz w:val="18"/>
                <w:szCs w:val="20"/>
              </w:rPr>
            </w:pPr>
            <w:r w:rsidRPr="007D7D8E">
              <w:rPr>
                <w:rFonts w:eastAsia="SimSun"/>
                <w:sz w:val="18"/>
                <w:szCs w:val="20"/>
              </w:rPr>
              <w:t>TDLB100</w:t>
            </w:r>
          </w:p>
        </w:tc>
        <w:tc>
          <w:tcPr>
            <w:tcW w:w="1431" w:type="dxa"/>
          </w:tcPr>
          <w:p w14:paraId="470FA0D5"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12</w:t>
            </w:r>
          </w:p>
        </w:tc>
        <w:tc>
          <w:tcPr>
            <w:tcW w:w="1403" w:type="dxa"/>
          </w:tcPr>
          <w:p w14:paraId="3D99F0E8"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highlight w:val="yellow"/>
                <w:lang w:val="en-GB"/>
              </w:rPr>
              <w:t>100 ns</w:t>
            </w:r>
          </w:p>
        </w:tc>
        <w:tc>
          <w:tcPr>
            <w:tcW w:w="1814" w:type="dxa"/>
          </w:tcPr>
          <w:p w14:paraId="55BBD2D7"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480 ns</w:t>
            </w:r>
          </w:p>
        </w:tc>
        <w:tc>
          <w:tcPr>
            <w:tcW w:w="1816" w:type="dxa"/>
          </w:tcPr>
          <w:p w14:paraId="219464CA"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5 ns</w:t>
            </w:r>
          </w:p>
        </w:tc>
      </w:tr>
      <w:tr w:rsidR="00CD46D1" w:rsidRPr="007D7D8E" w14:paraId="37B51B2F" w14:textId="77777777" w:rsidTr="00D16D34">
        <w:trPr>
          <w:jc w:val="center"/>
        </w:trPr>
        <w:tc>
          <w:tcPr>
            <w:tcW w:w="3167" w:type="dxa"/>
          </w:tcPr>
          <w:p w14:paraId="633536FA" w14:textId="77777777" w:rsidR="00CD46D1" w:rsidRPr="007D7D8E" w:rsidRDefault="00CD46D1" w:rsidP="00D16D34">
            <w:pPr>
              <w:keepNext/>
              <w:keepLines/>
              <w:rPr>
                <w:rFonts w:eastAsia="SimSun"/>
                <w:sz w:val="18"/>
                <w:szCs w:val="20"/>
              </w:rPr>
            </w:pPr>
            <w:r w:rsidRPr="007D7D8E">
              <w:rPr>
                <w:rFonts w:eastAsia="SimSun"/>
                <w:sz w:val="18"/>
                <w:szCs w:val="20"/>
              </w:rPr>
              <w:t>TDLC300</w:t>
            </w:r>
          </w:p>
        </w:tc>
        <w:tc>
          <w:tcPr>
            <w:tcW w:w="1431" w:type="dxa"/>
          </w:tcPr>
          <w:p w14:paraId="0B8B0F42"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12</w:t>
            </w:r>
          </w:p>
        </w:tc>
        <w:tc>
          <w:tcPr>
            <w:tcW w:w="1403" w:type="dxa"/>
          </w:tcPr>
          <w:p w14:paraId="70D502CF"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300 ns</w:t>
            </w:r>
          </w:p>
        </w:tc>
        <w:tc>
          <w:tcPr>
            <w:tcW w:w="1814" w:type="dxa"/>
          </w:tcPr>
          <w:p w14:paraId="36D9A301"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2595 ns</w:t>
            </w:r>
          </w:p>
        </w:tc>
        <w:tc>
          <w:tcPr>
            <w:tcW w:w="1816" w:type="dxa"/>
          </w:tcPr>
          <w:p w14:paraId="564F351A"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5 ns</w:t>
            </w:r>
          </w:p>
        </w:tc>
      </w:tr>
      <w:tr w:rsidR="00CD46D1" w:rsidRPr="007D7D8E" w14:paraId="070840B8" w14:textId="77777777" w:rsidTr="00D16D34">
        <w:trPr>
          <w:jc w:val="center"/>
        </w:trPr>
        <w:tc>
          <w:tcPr>
            <w:tcW w:w="3167" w:type="dxa"/>
            <w:tcBorders>
              <w:top w:val="single" w:sz="4" w:space="0" w:color="auto"/>
              <w:left w:val="single" w:sz="4" w:space="0" w:color="auto"/>
              <w:bottom w:val="single" w:sz="4" w:space="0" w:color="auto"/>
              <w:right w:val="single" w:sz="4" w:space="0" w:color="auto"/>
            </w:tcBorders>
          </w:tcPr>
          <w:p w14:paraId="39E0B3C4" w14:textId="77777777" w:rsidR="00CD46D1" w:rsidRPr="007D7D8E" w:rsidRDefault="00CD46D1" w:rsidP="00D16D34">
            <w:pPr>
              <w:keepNext/>
              <w:keepLines/>
              <w:rPr>
                <w:rFonts w:eastAsia="SimSun"/>
                <w:sz w:val="18"/>
                <w:szCs w:val="20"/>
              </w:rPr>
            </w:pPr>
            <w:r w:rsidRPr="007D7D8E">
              <w:rPr>
                <w:rFonts w:eastAsia="SimSun"/>
                <w:sz w:val="18"/>
                <w:szCs w:val="20"/>
              </w:rPr>
              <w:t>TDLD30</w:t>
            </w:r>
          </w:p>
        </w:tc>
        <w:tc>
          <w:tcPr>
            <w:tcW w:w="1431" w:type="dxa"/>
            <w:tcBorders>
              <w:top w:val="single" w:sz="4" w:space="0" w:color="auto"/>
              <w:left w:val="single" w:sz="4" w:space="0" w:color="auto"/>
              <w:bottom w:val="single" w:sz="4" w:space="0" w:color="auto"/>
              <w:right w:val="single" w:sz="4" w:space="0" w:color="auto"/>
            </w:tcBorders>
          </w:tcPr>
          <w:p w14:paraId="7C5D29EF"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10</w:t>
            </w:r>
          </w:p>
        </w:tc>
        <w:tc>
          <w:tcPr>
            <w:tcW w:w="1403" w:type="dxa"/>
            <w:tcBorders>
              <w:top w:val="single" w:sz="4" w:space="0" w:color="auto"/>
              <w:left w:val="single" w:sz="4" w:space="0" w:color="auto"/>
              <w:bottom w:val="single" w:sz="4" w:space="0" w:color="auto"/>
              <w:right w:val="single" w:sz="4" w:space="0" w:color="auto"/>
            </w:tcBorders>
          </w:tcPr>
          <w:p w14:paraId="1D1EBDD2"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30 ns</w:t>
            </w:r>
          </w:p>
        </w:tc>
        <w:tc>
          <w:tcPr>
            <w:tcW w:w="1814" w:type="dxa"/>
            <w:tcBorders>
              <w:top w:val="single" w:sz="4" w:space="0" w:color="auto"/>
              <w:left w:val="single" w:sz="4" w:space="0" w:color="auto"/>
              <w:bottom w:val="single" w:sz="4" w:space="0" w:color="auto"/>
              <w:right w:val="single" w:sz="4" w:space="0" w:color="auto"/>
            </w:tcBorders>
          </w:tcPr>
          <w:p w14:paraId="3F64EED7"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375 ns</w:t>
            </w:r>
          </w:p>
        </w:tc>
        <w:tc>
          <w:tcPr>
            <w:tcW w:w="1816" w:type="dxa"/>
            <w:tcBorders>
              <w:top w:val="single" w:sz="4" w:space="0" w:color="auto"/>
              <w:left w:val="single" w:sz="4" w:space="0" w:color="auto"/>
              <w:bottom w:val="single" w:sz="4" w:space="0" w:color="auto"/>
              <w:right w:val="single" w:sz="4" w:space="0" w:color="auto"/>
            </w:tcBorders>
          </w:tcPr>
          <w:p w14:paraId="1E2B87DF" w14:textId="77777777" w:rsidR="00CD46D1" w:rsidRPr="007D7D8E" w:rsidRDefault="00CD46D1" w:rsidP="00D16D34">
            <w:pPr>
              <w:keepNext/>
              <w:keepLines/>
              <w:jc w:val="center"/>
              <w:rPr>
                <w:rFonts w:eastAsia="SimSun"/>
                <w:sz w:val="18"/>
                <w:szCs w:val="20"/>
                <w:lang w:val="en-GB"/>
              </w:rPr>
            </w:pPr>
            <w:r w:rsidRPr="007D7D8E">
              <w:rPr>
                <w:rFonts w:eastAsia="SimSun"/>
                <w:sz w:val="18"/>
                <w:szCs w:val="20"/>
                <w:lang w:val="en-GB"/>
              </w:rPr>
              <w:t>5 ns</w:t>
            </w:r>
          </w:p>
        </w:tc>
      </w:tr>
    </w:tbl>
    <w:p w14:paraId="62A789FD" w14:textId="77777777" w:rsidR="00CD46D1" w:rsidRPr="008740ED" w:rsidRDefault="00CD46D1" w:rsidP="00CD46D1">
      <w:pPr>
        <w:tabs>
          <w:tab w:val="left" w:pos="6715"/>
        </w:tabs>
        <w:rPr>
          <w:sz w:val="22"/>
          <w:szCs w:val="22"/>
        </w:rPr>
      </w:pPr>
    </w:p>
    <w:p w14:paraId="5065A320" w14:textId="77777777" w:rsidR="00CD46D1" w:rsidRPr="008740ED" w:rsidRDefault="00CD46D1" w:rsidP="00CD46D1">
      <w:pPr>
        <w:tabs>
          <w:tab w:val="left" w:pos="6715"/>
        </w:tabs>
        <w:rPr>
          <w:sz w:val="22"/>
          <w:szCs w:val="22"/>
        </w:rPr>
      </w:pPr>
    </w:p>
    <w:p w14:paraId="662FD1E6" w14:textId="77777777" w:rsidR="00CD46D1" w:rsidRPr="008740ED" w:rsidRDefault="00CD46D1" w:rsidP="00CD46D1">
      <w:pPr>
        <w:keepNext/>
        <w:keepLines/>
        <w:overflowPunct w:val="0"/>
        <w:autoSpaceDE w:val="0"/>
        <w:autoSpaceDN w:val="0"/>
        <w:adjustRightInd w:val="0"/>
        <w:spacing w:before="60" w:after="180"/>
        <w:jc w:val="center"/>
        <w:textAlignment w:val="baseline"/>
        <w:rPr>
          <w:b/>
          <w:sz w:val="20"/>
          <w:szCs w:val="20"/>
          <w:lang w:val="en-GB" w:eastAsia="en-GB"/>
        </w:rPr>
      </w:pPr>
      <w:r w:rsidRPr="008740ED">
        <w:rPr>
          <w:b/>
          <w:sz w:val="20"/>
          <w:szCs w:val="20"/>
          <w:lang w:val="en-GB" w:eastAsia="en-GB"/>
        </w:rPr>
        <w:t xml:space="preserve">Table 7.1.2-1: </w:t>
      </w:r>
      <w:proofErr w:type="spellStart"/>
      <w:r w:rsidRPr="008740ED">
        <w:rPr>
          <w:b/>
          <w:sz w:val="20"/>
          <w:szCs w:val="20"/>
          <w:lang w:val="en-GB" w:eastAsia="en-GB"/>
        </w:rPr>
        <w:t>T</w:t>
      </w:r>
      <w:r w:rsidRPr="008740ED">
        <w:rPr>
          <w:b/>
          <w:sz w:val="20"/>
          <w:szCs w:val="20"/>
          <w:vertAlign w:val="subscript"/>
          <w:lang w:val="en-GB" w:eastAsia="en-GB"/>
        </w:rPr>
        <w:t>e</w:t>
      </w:r>
      <w:proofErr w:type="spellEnd"/>
      <w:r w:rsidRPr="008740ED">
        <w:rPr>
          <w:b/>
          <w:sz w:val="20"/>
          <w:szCs w:val="20"/>
          <w:lang w:val="en-GB"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6"/>
        <w:gridCol w:w="1811"/>
      </w:tblGrid>
      <w:tr w:rsidR="00CD46D1" w:rsidRPr="008740ED" w14:paraId="4D24793C" w14:textId="77777777" w:rsidTr="00D16D34">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53944523" w14:textId="77777777" w:rsidR="00CD46D1" w:rsidRPr="008740ED" w:rsidRDefault="00CD46D1" w:rsidP="00D16D34">
            <w:pPr>
              <w:keepNext/>
              <w:keepLines/>
              <w:overflowPunct w:val="0"/>
              <w:autoSpaceDE w:val="0"/>
              <w:autoSpaceDN w:val="0"/>
              <w:adjustRightInd w:val="0"/>
              <w:jc w:val="center"/>
              <w:textAlignment w:val="baseline"/>
              <w:rPr>
                <w:b/>
                <w:sz w:val="18"/>
                <w:szCs w:val="20"/>
                <w:lang w:val="en-GB" w:eastAsia="en-GB"/>
              </w:rPr>
            </w:pPr>
            <w:r w:rsidRPr="008740ED">
              <w:rPr>
                <w:b/>
                <w:sz w:val="18"/>
                <w:szCs w:val="20"/>
                <w:lang w:val="en-GB" w:eastAsia="en-GB"/>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A2D2EB8" w14:textId="77777777" w:rsidR="00CD46D1" w:rsidRPr="008740ED" w:rsidRDefault="00CD46D1" w:rsidP="00D16D34">
            <w:pPr>
              <w:keepNext/>
              <w:keepLines/>
              <w:overflowPunct w:val="0"/>
              <w:autoSpaceDE w:val="0"/>
              <w:autoSpaceDN w:val="0"/>
              <w:adjustRightInd w:val="0"/>
              <w:jc w:val="center"/>
              <w:textAlignment w:val="baseline"/>
              <w:rPr>
                <w:b/>
                <w:sz w:val="18"/>
                <w:szCs w:val="20"/>
                <w:lang w:val="en-GB" w:eastAsia="en-GB"/>
              </w:rPr>
            </w:pPr>
            <w:r w:rsidRPr="008740ED">
              <w:rPr>
                <w:b/>
                <w:sz w:val="18"/>
                <w:szCs w:val="20"/>
                <w:lang w:val="en-GB" w:eastAsia="en-GB"/>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32665556" w14:textId="77777777" w:rsidR="00CD46D1" w:rsidRPr="008740ED" w:rsidRDefault="00CD46D1" w:rsidP="00D16D34">
            <w:pPr>
              <w:keepNext/>
              <w:keepLines/>
              <w:overflowPunct w:val="0"/>
              <w:autoSpaceDE w:val="0"/>
              <w:autoSpaceDN w:val="0"/>
              <w:adjustRightInd w:val="0"/>
              <w:jc w:val="center"/>
              <w:textAlignment w:val="baseline"/>
              <w:rPr>
                <w:b/>
                <w:sz w:val="18"/>
                <w:szCs w:val="20"/>
                <w:lang w:val="en-GB" w:eastAsia="en-GB"/>
              </w:rPr>
            </w:pPr>
            <w:r w:rsidRPr="008740ED">
              <w:rPr>
                <w:b/>
                <w:sz w:val="18"/>
                <w:szCs w:val="20"/>
                <w:lang w:val="en-GB" w:eastAsia="en-GB"/>
              </w:rP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AE48DE6" w14:textId="77777777" w:rsidR="00CD46D1" w:rsidRPr="008740ED" w:rsidRDefault="00CD46D1" w:rsidP="00D16D34">
            <w:pPr>
              <w:keepNext/>
              <w:keepLines/>
              <w:overflowPunct w:val="0"/>
              <w:autoSpaceDE w:val="0"/>
              <w:autoSpaceDN w:val="0"/>
              <w:adjustRightInd w:val="0"/>
              <w:jc w:val="center"/>
              <w:textAlignment w:val="baseline"/>
              <w:rPr>
                <w:b/>
                <w:sz w:val="18"/>
                <w:szCs w:val="20"/>
                <w:lang w:val="en-GB" w:eastAsia="en-GB"/>
              </w:rPr>
            </w:pPr>
            <w:r>
              <w:rPr>
                <w:b/>
                <w:sz w:val="18"/>
                <w:szCs w:val="20"/>
                <w:lang w:val="en-GB" w:eastAsia="en-GB"/>
              </w:rPr>
              <w:t>+/-</w:t>
            </w:r>
            <w:proofErr w:type="spellStart"/>
            <w:r w:rsidRPr="008740ED">
              <w:rPr>
                <w:b/>
                <w:sz w:val="18"/>
                <w:szCs w:val="20"/>
                <w:lang w:val="en-GB" w:eastAsia="en-GB"/>
              </w:rPr>
              <w:t>T</w:t>
            </w:r>
            <w:r w:rsidRPr="008740ED">
              <w:rPr>
                <w:b/>
                <w:sz w:val="18"/>
                <w:szCs w:val="20"/>
                <w:vertAlign w:val="subscript"/>
                <w:lang w:val="en-GB" w:eastAsia="en-GB"/>
              </w:rPr>
              <w:t>e</w:t>
            </w:r>
            <w:proofErr w:type="spellEnd"/>
          </w:p>
        </w:tc>
      </w:tr>
      <w:tr w:rsidR="00CD46D1" w:rsidRPr="008740ED" w14:paraId="100146CF" w14:textId="77777777" w:rsidTr="00D16D34">
        <w:trPr>
          <w:cantSplit/>
          <w:jc w:val="center"/>
        </w:trPr>
        <w:tc>
          <w:tcPr>
            <w:tcW w:w="1033" w:type="pct"/>
            <w:tcBorders>
              <w:top w:val="single" w:sz="4" w:space="0" w:color="auto"/>
              <w:left w:val="single" w:sz="4" w:space="0" w:color="auto"/>
              <w:bottom w:val="nil"/>
              <w:right w:val="single" w:sz="4" w:space="0" w:color="auto"/>
            </w:tcBorders>
            <w:vAlign w:val="center"/>
            <w:hideMark/>
          </w:tcPr>
          <w:p w14:paraId="0B4BD3F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w:t>
            </w:r>
          </w:p>
        </w:tc>
        <w:tc>
          <w:tcPr>
            <w:tcW w:w="1244" w:type="pct"/>
            <w:tcBorders>
              <w:top w:val="single" w:sz="4" w:space="0" w:color="auto"/>
              <w:left w:val="single" w:sz="4" w:space="0" w:color="auto"/>
              <w:bottom w:val="nil"/>
              <w:right w:val="single" w:sz="4" w:space="0" w:color="auto"/>
            </w:tcBorders>
            <w:vAlign w:val="center"/>
            <w:hideMark/>
          </w:tcPr>
          <w:p w14:paraId="77100E36" w14:textId="77777777" w:rsidR="00CD46D1" w:rsidRPr="008740ED" w:rsidRDefault="00CD46D1" w:rsidP="00D16D34">
            <w:pPr>
              <w:keepNext/>
              <w:keepLines/>
              <w:overflowPunct w:val="0"/>
              <w:autoSpaceDE w:val="0"/>
              <w:autoSpaceDN w:val="0"/>
              <w:adjustRightInd w:val="0"/>
              <w:jc w:val="center"/>
              <w:textAlignment w:val="baseline"/>
              <w:rPr>
                <w:sz w:val="18"/>
                <w:szCs w:val="20"/>
                <w:highlight w:val="green"/>
                <w:lang w:val="en-GB" w:eastAsia="en-GB"/>
              </w:rPr>
            </w:pPr>
            <w:r w:rsidRPr="008740ED">
              <w:rPr>
                <w:sz w:val="18"/>
                <w:szCs w:val="20"/>
                <w:highlight w:val="green"/>
                <w:lang w:val="en-GB" w:eastAsia="en-GB"/>
              </w:rPr>
              <w:t>15</w:t>
            </w:r>
          </w:p>
        </w:tc>
        <w:tc>
          <w:tcPr>
            <w:tcW w:w="1245" w:type="pct"/>
            <w:tcBorders>
              <w:top w:val="single" w:sz="4" w:space="0" w:color="auto"/>
              <w:left w:val="single" w:sz="4" w:space="0" w:color="auto"/>
              <w:bottom w:val="single" w:sz="4" w:space="0" w:color="auto"/>
              <w:right w:val="single" w:sz="4" w:space="0" w:color="auto"/>
            </w:tcBorders>
            <w:hideMark/>
          </w:tcPr>
          <w:p w14:paraId="3DFE1924" w14:textId="77777777" w:rsidR="00CD46D1" w:rsidRPr="008740ED" w:rsidRDefault="00CD46D1" w:rsidP="00D16D34">
            <w:pPr>
              <w:keepNext/>
              <w:keepLines/>
              <w:overflowPunct w:val="0"/>
              <w:autoSpaceDE w:val="0"/>
              <w:autoSpaceDN w:val="0"/>
              <w:adjustRightInd w:val="0"/>
              <w:jc w:val="center"/>
              <w:textAlignment w:val="baseline"/>
              <w:rPr>
                <w:sz w:val="18"/>
                <w:szCs w:val="20"/>
                <w:highlight w:val="green"/>
                <w:lang w:val="en-GB" w:eastAsia="en-GB"/>
              </w:rPr>
            </w:pPr>
            <w:r w:rsidRPr="008740ED">
              <w:rPr>
                <w:sz w:val="18"/>
                <w:szCs w:val="20"/>
                <w:highlight w:val="green"/>
                <w:lang w:val="en-GB"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581746BB" w14:textId="77777777" w:rsidR="00CD46D1" w:rsidRPr="008740ED" w:rsidRDefault="00CD46D1" w:rsidP="00D16D34">
            <w:pPr>
              <w:keepNext/>
              <w:keepLines/>
              <w:overflowPunct w:val="0"/>
              <w:autoSpaceDE w:val="0"/>
              <w:autoSpaceDN w:val="0"/>
              <w:adjustRightInd w:val="0"/>
              <w:jc w:val="center"/>
              <w:textAlignment w:val="baseline"/>
              <w:rPr>
                <w:sz w:val="18"/>
                <w:szCs w:val="20"/>
                <w:highlight w:val="green"/>
                <w:lang w:val="en-GB" w:eastAsia="en-GB"/>
              </w:rPr>
            </w:pPr>
            <w:r w:rsidRPr="008740ED">
              <w:rPr>
                <w:sz w:val="18"/>
                <w:szCs w:val="20"/>
                <w:highlight w:val="green"/>
                <w:lang w:val="en-GB" w:eastAsia="en-GB"/>
              </w:rPr>
              <w:t>12*64*T</w:t>
            </w:r>
            <w:r w:rsidRPr="008740ED">
              <w:rPr>
                <w:sz w:val="18"/>
                <w:szCs w:val="20"/>
                <w:highlight w:val="green"/>
                <w:vertAlign w:val="subscript"/>
                <w:lang w:val="en-GB" w:eastAsia="en-GB"/>
              </w:rPr>
              <w:t>c</w:t>
            </w:r>
          </w:p>
        </w:tc>
      </w:tr>
      <w:tr w:rsidR="00CD46D1" w:rsidRPr="008740ED" w14:paraId="791C0F02" w14:textId="77777777" w:rsidTr="00D16D34">
        <w:trPr>
          <w:cantSplit/>
          <w:jc w:val="center"/>
        </w:trPr>
        <w:tc>
          <w:tcPr>
            <w:tcW w:w="1033" w:type="pct"/>
            <w:tcBorders>
              <w:top w:val="nil"/>
              <w:left w:val="single" w:sz="4" w:space="0" w:color="auto"/>
              <w:bottom w:val="nil"/>
              <w:right w:val="single" w:sz="4" w:space="0" w:color="auto"/>
            </w:tcBorders>
            <w:vAlign w:val="center"/>
          </w:tcPr>
          <w:p w14:paraId="1C0622A2"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nil"/>
              <w:right w:val="single" w:sz="4" w:space="0" w:color="auto"/>
            </w:tcBorders>
            <w:vAlign w:val="center"/>
          </w:tcPr>
          <w:p w14:paraId="326B5381"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5A6F4D9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7B013A07"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10*64*T</w:t>
            </w:r>
            <w:r w:rsidRPr="008740ED">
              <w:rPr>
                <w:sz w:val="18"/>
                <w:szCs w:val="20"/>
                <w:vertAlign w:val="subscript"/>
                <w:lang w:val="en-GB" w:eastAsia="en-GB"/>
              </w:rPr>
              <w:t>c</w:t>
            </w:r>
          </w:p>
        </w:tc>
      </w:tr>
      <w:tr w:rsidR="00CD46D1" w:rsidRPr="008740ED" w14:paraId="2DD4F50D" w14:textId="77777777" w:rsidTr="00D16D34">
        <w:trPr>
          <w:cantSplit/>
          <w:jc w:val="center"/>
        </w:trPr>
        <w:tc>
          <w:tcPr>
            <w:tcW w:w="1033" w:type="pct"/>
            <w:tcBorders>
              <w:top w:val="nil"/>
              <w:left w:val="single" w:sz="4" w:space="0" w:color="auto"/>
              <w:bottom w:val="nil"/>
              <w:right w:val="single" w:sz="4" w:space="0" w:color="auto"/>
            </w:tcBorders>
            <w:vAlign w:val="center"/>
          </w:tcPr>
          <w:p w14:paraId="4478B24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vAlign w:val="center"/>
          </w:tcPr>
          <w:p w14:paraId="655CB6BE"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30DB8C8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B67A4E">
              <w:rPr>
                <w:sz w:val="18"/>
                <w:szCs w:val="20"/>
                <w:lang w:val="en-GB"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71AA503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C27FF1">
              <w:rPr>
                <w:sz w:val="18"/>
                <w:szCs w:val="20"/>
                <w:lang w:val="en-GB" w:eastAsia="en-GB"/>
              </w:rPr>
              <w:t>10*64*T</w:t>
            </w:r>
            <w:r w:rsidRPr="00C27FF1">
              <w:rPr>
                <w:sz w:val="18"/>
                <w:szCs w:val="20"/>
                <w:vertAlign w:val="subscript"/>
                <w:lang w:val="en-GB" w:eastAsia="en-GB"/>
              </w:rPr>
              <w:t>c</w:t>
            </w:r>
          </w:p>
        </w:tc>
      </w:tr>
      <w:tr w:rsidR="00CD46D1" w:rsidRPr="008740ED" w14:paraId="18DCE32A" w14:textId="77777777" w:rsidTr="00D16D34">
        <w:trPr>
          <w:cantSplit/>
          <w:jc w:val="center"/>
        </w:trPr>
        <w:tc>
          <w:tcPr>
            <w:tcW w:w="1033" w:type="pct"/>
            <w:tcBorders>
              <w:top w:val="nil"/>
              <w:left w:val="single" w:sz="4" w:space="0" w:color="auto"/>
              <w:bottom w:val="nil"/>
              <w:right w:val="single" w:sz="4" w:space="0" w:color="auto"/>
            </w:tcBorders>
            <w:vAlign w:val="center"/>
          </w:tcPr>
          <w:p w14:paraId="5DC9B2B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single" w:sz="4" w:space="0" w:color="auto"/>
              <w:left w:val="single" w:sz="4" w:space="0" w:color="auto"/>
              <w:bottom w:val="nil"/>
              <w:right w:val="single" w:sz="4" w:space="0" w:color="auto"/>
            </w:tcBorders>
            <w:vAlign w:val="center"/>
            <w:hideMark/>
          </w:tcPr>
          <w:p w14:paraId="1DDACD49" w14:textId="77777777" w:rsidR="00CD46D1" w:rsidRPr="008740ED" w:rsidRDefault="00CD46D1" w:rsidP="00D16D34">
            <w:pPr>
              <w:keepNext/>
              <w:keepLines/>
              <w:overflowPunct w:val="0"/>
              <w:autoSpaceDE w:val="0"/>
              <w:autoSpaceDN w:val="0"/>
              <w:adjustRightInd w:val="0"/>
              <w:jc w:val="center"/>
              <w:textAlignment w:val="baseline"/>
              <w:rPr>
                <w:sz w:val="18"/>
                <w:szCs w:val="20"/>
                <w:highlight w:val="cyan"/>
                <w:lang w:val="en-GB" w:eastAsia="en-GB"/>
              </w:rPr>
            </w:pPr>
            <w:r w:rsidRPr="009761EF">
              <w:rPr>
                <w:sz w:val="18"/>
                <w:szCs w:val="20"/>
                <w:lang w:val="en-GB" w:eastAsia="en-GB"/>
              </w:rPr>
              <w:t>30</w:t>
            </w:r>
          </w:p>
        </w:tc>
        <w:tc>
          <w:tcPr>
            <w:tcW w:w="1245" w:type="pct"/>
            <w:tcBorders>
              <w:top w:val="single" w:sz="4" w:space="0" w:color="auto"/>
              <w:left w:val="single" w:sz="4" w:space="0" w:color="auto"/>
              <w:bottom w:val="single" w:sz="4" w:space="0" w:color="auto"/>
              <w:right w:val="single" w:sz="4" w:space="0" w:color="auto"/>
            </w:tcBorders>
            <w:hideMark/>
          </w:tcPr>
          <w:p w14:paraId="6E022E14"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15</w:t>
            </w:r>
          </w:p>
        </w:tc>
        <w:tc>
          <w:tcPr>
            <w:tcW w:w="1478" w:type="pct"/>
            <w:tcBorders>
              <w:top w:val="single" w:sz="4" w:space="0" w:color="auto"/>
              <w:left w:val="single" w:sz="4" w:space="0" w:color="auto"/>
              <w:bottom w:val="single" w:sz="4" w:space="0" w:color="auto"/>
              <w:right w:val="single" w:sz="4" w:space="0" w:color="auto"/>
            </w:tcBorders>
            <w:hideMark/>
          </w:tcPr>
          <w:p w14:paraId="64AE96D2"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8*64*T</w:t>
            </w:r>
            <w:r w:rsidRPr="008740ED">
              <w:rPr>
                <w:sz w:val="18"/>
                <w:szCs w:val="20"/>
                <w:vertAlign w:val="subscript"/>
                <w:lang w:val="en-GB" w:eastAsia="en-GB"/>
              </w:rPr>
              <w:t>c</w:t>
            </w:r>
          </w:p>
        </w:tc>
      </w:tr>
      <w:tr w:rsidR="00CD46D1" w:rsidRPr="008740ED" w14:paraId="25CBABAF" w14:textId="77777777" w:rsidTr="00D16D34">
        <w:trPr>
          <w:cantSplit/>
          <w:jc w:val="center"/>
        </w:trPr>
        <w:tc>
          <w:tcPr>
            <w:tcW w:w="1033" w:type="pct"/>
            <w:tcBorders>
              <w:top w:val="nil"/>
              <w:left w:val="single" w:sz="4" w:space="0" w:color="auto"/>
              <w:bottom w:val="nil"/>
              <w:right w:val="single" w:sz="4" w:space="0" w:color="auto"/>
            </w:tcBorders>
            <w:vAlign w:val="center"/>
          </w:tcPr>
          <w:p w14:paraId="6D0372CF"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nil"/>
              <w:right w:val="single" w:sz="4" w:space="0" w:color="auto"/>
            </w:tcBorders>
            <w:vAlign w:val="center"/>
          </w:tcPr>
          <w:p w14:paraId="3858640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3201A7D3" w14:textId="77777777" w:rsidR="00CD46D1" w:rsidRPr="009761EF" w:rsidRDefault="00CD46D1" w:rsidP="00D16D34">
            <w:pPr>
              <w:keepNext/>
              <w:keepLines/>
              <w:overflowPunct w:val="0"/>
              <w:autoSpaceDE w:val="0"/>
              <w:autoSpaceDN w:val="0"/>
              <w:adjustRightInd w:val="0"/>
              <w:jc w:val="center"/>
              <w:textAlignment w:val="baseline"/>
              <w:rPr>
                <w:sz w:val="18"/>
                <w:szCs w:val="20"/>
                <w:lang w:val="en-GB" w:eastAsia="en-GB"/>
              </w:rPr>
            </w:pPr>
            <w:r w:rsidRPr="009761EF">
              <w:rPr>
                <w:sz w:val="18"/>
                <w:szCs w:val="20"/>
                <w:lang w:val="en-GB" w:eastAsia="en-GB"/>
              </w:rPr>
              <w:t>30</w:t>
            </w:r>
          </w:p>
        </w:tc>
        <w:tc>
          <w:tcPr>
            <w:tcW w:w="1478" w:type="pct"/>
            <w:tcBorders>
              <w:top w:val="single" w:sz="4" w:space="0" w:color="auto"/>
              <w:left w:val="single" w:sz="4" w:space="0" w:color="auto"/>
              <w:bottom w:val="single" w:sz="4" w:space="0" w:color="auto"/>
              <w:right w:val="single" w:sz="4" w:space="0" w:color="auto"/>
            </w:tcBorders>
            <w:hideMark/>
          </w:tcPr>
          <w:p w14:paraId="0490103D" w14:textId="77777777" w:rsidR="00CD46D1" w:rsidRPr="009761EF" w:rsidRDefault="00CD46D1" w:rsidP="00D16D34">
            <w:pPr>
              <w:keepNext/>
              <w:keepLines/>
              <w:overflowPunct w:val="0"/>
              <w:autoSpaceDE w:val="0"/>
              <w:autoSpaceDN w:val="0"/>
              <w:adjustRightInd w:val="0"/>
              <w:jc w:val="center"/>
              <w:textAlignment w:val="baseline"/>
              <w:rPr>
                <w:sz w:val="18"/>
                <w:szCs w:val="20"/>
                <w:lang w:val="en-GB" w:eastAsia="en-GB"/>
              </w:rPr>
            </w:pPr>
            <w:r w:rsidRPr="009761EF">
              <w:rPr>
                <w:sz w:val="18"/>
                <w:szCs w:val="20"/>
                <w:lang w:val="en-GB" w:eastAsia="en-GB"/>
              </w:rPr>
              <w:t>8*64*T</w:t>
            </w:r>
            <w:r w:rsidRPr="009761EF">
              <w:rPr>
                <w:sz w:val="18"/>
                <w:szCs w:val="20"/>
                <w:vertAlign w:val="subscript"/>
                <w:lang w:val="en-GB" w:eastAsia="en-GB"/>
              </w:rPr>
              <w:t>c</w:t>
            </w:r>
          </w:p>
        </w:tc>
      </w:tr>
      <w:tr w:rsidR="00CD46D1" w:rsidRPr="008740ED" w14:paraId="035DF7DC" w14:textId="77777777" w:rsidTr="00D16D34">
        <w:trPr>
          <w:cantSplit/>
          <w:jc w:val="center"/>
        </w:trPr>
        <w:tc>
          <w:tcPr>
            <w:tcW w:w="1033" w:type="pct"/>
            <w:tcBorders>
              <w:top w:val="nil"/>
              <w:left w:val="single" w:sz="4" w:space="0" w:color="auto"/>
              <w:bottom w:val="single" w:sz="4" w:space="0" w:color="auto"/>
              <w:right w:val="single" w:sz="4" w:space="0" w:color="auto"/>
            </w:tcBorders>
            <w:vAlign w:val="center"/>
          </w:tcPr>
          <w:p w14:paraId="118622E8"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vAlign w:val="center"/>
          </w:tcPr>
          <w:p w14:paraId="61F5D8F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F90C4B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5FD82DB2"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7*64*T</w:t>
            </w:r>
            <w:r w:rsidRPr="008740ED">
              <w:rPr>
                <w:sz w:val="18"/>
                <w:szCs w:val="20"/>
                <w:vertAlign w:val="subscript"/>
                <w:lang w:val="en-GB" w:eastAsia="en-GB"/>
              </w:rPr>
              <w:t>c</w:t>
            </w:r>
          </w:p>
        </w:tc>
      </w:tr>
      <w:tr w:rsidR="00CD46D1" w:rsidRPr="008740ED" w14:paraId="7FE78C05" w14:textId="77777777" w:rsidTr="00D16D34">
        <w:trPr>
          <w:cantSplit/>
          <w:jc w:val="center"/>
        </w:trPr>
        <w:tc>
          <w:tcPr>
            <w:tcW w:w="1033" w:type="pct"/>
            <w:tcBorders>
              <w:top w:val="single" w:sz="4" w:space="0" w:color="auto"/>
              <w:left w:val="single" w:sz="4" w:space="0" w:color="auto"/>
              <w:bottom w:val="nil"/>
              <w:right w:val="single" w:sz="4" w:space="0" w:color="auto"/>
            </w:tcBorders>
            <w:vAlign w:val="center"/>
            <w:hideMark/>
          </w:tcPr>
          <w:p w14:paraId="46FA5F81"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2-1</w:t>
            </w:r>
          </w:p>
        </w:tc>
        <w:tc>
          <w:tcPr>
            <w:tcW w:w="1244" w:type="pct"/>
            <w:tcBorders>
              <w:top w:val="single" w:sz="4" w:space="0" w:color="auto"/>
              <w:left w:val="single" w:sz="4" w:space="0" w:color="auto"/>
              <w:bottom w:val="nil"/>
              <w:right w:val="single" w:sz="4" w:space="0" w:color="auto"/>
            </w:tcBorders>
            <w:vAlign w:val="center"/>
            <w:hideMark/>
          </w:tcPr>
          <w:p w14:paraId="0E2EB4A1"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30D43305"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57B618F0"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3.5*64*T</w:t>
            </w:r>
            <w:r w:rsidRPr="008740ED">
              <w:rPr>
                <w:sz w:val="18"/>
                <w:szCs w:val="20"/>
                <w:vertAlign w:val="subscript"/>
                <w:lang w:val="en-GB" w:eastAsia="en-GB"/>
              </w:rPr>
              <w:t>c</w:t>
            </w:r>
          </w:p>
        </w:tc>
      </w:tr>
      <w:tr w:rsidR="00CD46D1" w:rsidRPr="008740ED" w14:paraId="7759D2A2" w14:textId="77777777" w:rsidTr="00D16D34">
        <w:trPr>
          <w:cantSplit/>
          <w:jc w:val="center"/>
        </w:trPr>
        <w:tc>
          <w:tcPr>
            <w:tcW w:w="1033" w:type="pct"/>
            <w:tcBorders>
              <w:top w:val="nil"/>
              <w:left w:val="single" w:sz="4" w:space="0" w:color="auto"/>
              <w:bottom w:val="nil"/>
              <w:right w:val="single" w:sz="4" w:space="0" w:color="auto"/>
            </w:tcBorders>
            <w:vAlign w:val="center"/>
          </w:tcPr>
          <w:p w14:paraId="70F39E0A"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vAlign w:val="center"/>
          </w:tcPr>
          <w:p w14:paraId="4D02D9FF"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0171E8ED"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0A01850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3.5*64*T</w:t>
            </w:r>
            <w:r w:rsidRPr="008740ED">
              <w:rPr>
                <w:sz w:val="18"/>
                <w:szCs w:val="20"/>
                <w:vertAlign w:val="subscript"/>
                <w:lang w:val="en-GB" w:eastAsia="en-GB"/>
              </w:rPr>
              <w:t>c</w:t>
            </w:r>
          </w:p>
        </w:tc>
      </w:tr>
      <w:tr w:rsidR="00CD46D1" w:rsidRPr="008740ED" w14:paraId="1D010432" w14:textId="77777777" w:rsidTr="00D16D34">
        <w:trPr>
          <w:cantSplit/>
          <w:jc w:val="center"/>
        </w:trPr>
        <w:tc>
          <w:tcPr>
            <w:tcW w:w="1033" w:type="pct"/>
            <w:tcBorders>
              <w:top w:val="nil"/>
              <w:left w:val="single" w:sz="4" w:space="0" w:color="auto"/>
              <w:bottom w:val="nil"/>
              <w:right w:val="single" w:sz="4" w:space="0" w:color="auto"/>
            </w:tcBorders>
            <w:vAlign w:val="center"/>
          </w:tcPr>
          <w:p w14:paraId="4BF27BD0"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single" w:sz="4" w:space="0" w:color="auto"/>
              <w:left w:val="single" w:sz="4" w:space="0" w:color="auto"/>
              <w:bottom w:val="nil"/>
              <w:right w:val="single" w:sz="4" w:space="0" w:color="auto"/>
            </w:tcBorders>
            <w:vAlign w:val="center"/>
            <w:hideMark/>
          </w:tcPr>
          <w:p w14:paraId="3084AC76"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240</w:t>
            </w:r>
          </w:p>
        </w:tc>
        <w:tc>
          <w:tcPr>
            <w:tcW w:w="1245" w:type="pct"/>
            <w:tcBorders>
              <w:top w:val="single" w:sz="4" w:space="0" w:color="auto"/>
              <w:left w:val="single" w:sz="4" w:space="0" w:color="auto"/>
              <w:bottom w:val="single" w:sz="4" w:space="0" w:color="auto"/>
              <w:right w:val="single" w:sz="4" w:space="0" w:color="auto"/>
            </w:tcBorders>
            <w:hideMark/>
          </w:tcPr>
          <w:p w14:paraId="6CD8F2C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60</w:t>
            </w:r>
          </w:p>
        </w:tc>
        <w:tc>
          <w:tcPr>
            <w:tcW w:w="1478" w:type="pct"/>
            <w:tcBorders>
              <w:top w:val="single" w:sz="4" w:space="0" w:color="auto"/>
              <w:left w:val="single" w:sz="4" w:space="0" w:color="auto"/>
              <w:bottom w:val="single" w:sz="4" w:space="0" w:color="auto"/>
              <w:right w:val="single" w:sz="4" w:space="0" w:color="auto"/>
            </w:tcBorders>
            <w:hideMark/>
          </w:tcPr>
          <w:p w14:paraId="59E76455"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3*64*T</w:t>
            </w:r>
            <w:r w:rsidRPr="008740ED">
              <w:rPr>
                <w:sz w:val="18"/>
                <w:szCs w:val="20"/>
                <w:vertAlign w:val="subscript"/>
                <w:lang w:val="en-GB" w:eastAsia="en-GB"/>
              </w:rPr>
              <w:t>c</w:t>
            </w:r>
          </w:p>
        </w:tc>
      </w:tr>
      <w:tr w:rsidR="00CD46D1" w:rsidRPr="008740ED" w14:paraId="4C753D8A" w14:textId="77777777" w:rsidTr="00D16D34">
        <w:trPr>
          <w:cantSplit/>
          <w:jc w:val="center"/>
        </w:trPr>
        <w:tc>
          <w:tcPr>
            <w:tcW w:w="1033" w:type="pct"/>
            <w:tcBorders>
              <w:top w:val="nil"/>
              <w:left w:val="single" w:sz="4" w:space="0" w:color="auto"/>
              <w:bottom w:val="single" w:sz="4" w:space="0" w:color="auto"/>
              <w:right w:val="single" w:sz="4" w:space="0" w:color="auto"/>
            </w:tcBorders>
          </w:tcPr>
          <w:p w14:paraId="4B0ABA8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tcPr>
          <w:p w14:paraId="75A3522A"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1594162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6D22005F"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3*64*T</w:t>
            </w:r>
            <w:r w:rsidRPr="008740ED">
              <w:rPr>
                <w:sz w:val="18"/>
                <w:szCs w:val="20"/>
                <w:vertAlign w:val="subscript"/>
                <w:lang w:val="en-GB" w:eastAsia="en-GB"/>
              </w:rPr>
              <w:t>c</w:t>
            </w:r>
          </w:p>
        </w:tc>
      </w:tr>
      <w:tr w:rsidR="00CD46D1" w:rsidRPr="008740ED" w14:paraId="16426E65" w14:textId="77777777" w:rsidTr="00D16D34">
        <w:trPr>
          <w:cantSplit/>
          <w:jc w:val="center"/>
        </w:trPr>
        <w:tc>
          <w:tcPr>
            <w:tcW w:w="1033" w:type="pct"/>
            <w:tcBorders>
              <w:top w:val="single" w:sz="4" w:space="0" w:color="auto"/>
              <w:left w:val="single" w:sz="4" w:space="0" w:color="auto"/>
              <w:bottom w:val="nil"/>
              <w:right w:val="single" w:sz="4" w:space="0" w:color="auto"/>
            </w:tcBorders>
            <w:hideMark/>
          </w:tcPr>
          <w:p w14:paraId="48C6A8B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2-2</w:t>
            </w:r>
          </w:p>
        </w:tc>
        <w:tc>
          <w:tcPr>
            <w:tcW w:w="1244" w:type="pct"/>
            <w:tcBorders>
              <w:top w:val="single" w:sz="4" w:space="0" w:color="auto"/>
              <w:left w:val="single" w:sz="4" w:space="0" w:color="auto"/>
              <w:bottom w:val="nil"/>
              <w:right w:val="single" w:sz="4" w:space="0" w:color="auto"/>
            </w:tcBorders>
            <w:hideMark/>
          </w:tcPr>
          <w:p w14:paraId="0843E05C"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245" w:type="pct"/>
            <w:tcBorders>
              <w:top w:val="single" w:sz="4" w:space="0" w:color="auto"/>
              <w:left w:val="single" w:sz="4" w:space="0" w:color="auto"/>
              <w:bottom w:val="single" w:sz="4" w:space="0" w:color="auto"/>
              <w:right w:val="single" w:sz="4" w:space="0" w:color="auto"/>
            </w:tcBorders>
            <w:hideMark/>
          </w:tcPr>
          <w:p w14:paraId="2F02D568"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1AC1C229"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3.5*64*T</w:t>
            </w:r>
            <w:r w:rsidRPr="008740ED">
              <w:rPr>
                <w:sz w:val="18"/>
                <w:szCs w:val="20"/>
                <w:vertAlign w:val="subscript"/>
                <w:lang w:val="en-GB" w:eastAsia="en-GB"/>
              </w:rPr>
              <w:t>c</w:t>
            </w:r>
          </w:p>
        </w:tc>
      </w:tr>
      <w:tr w:rsidR="00CD46D1" w:rsidRPr="008740ED" w14:paraId="0E37B9F7" w14:textId="77777777" w:rsidTr="00D16D34">
        <w:trPr>
          <w:cantSplit/>
          <w:jc w:val="center"/>
        </w:trPr>
        <w:tc>
          <w:tcPr>
            <w:tcW w:w="1033" w:type="pct"/>
            <w:tcBorders>
              <w:top w:val="nil"/>
              <w:left w:val="single" w:sz="4" w:space="0" w:color="auto"/>
              <w:bottom w:val="nil"/>
              <w:right w:val="single" w:sz="4" w:space="0" w:color="auto"/>
            </w:tcBorders>
          </w:tcPr>
          <w:p w14:paraId="0D91E7D2"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tcPr>
          <w:p w14:paraId="31770F9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3F9D3B4A"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0DF86B44"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w:t>
            </w:r>
            <w:proofErr w:type="gramStart"/>
            <w:r w:rsidRPr="008740ED">
              <w:rPr>
                <w:sz w:val="18"/>
                <w:szCs w:val="20"/>
                <w:lang w:val="en-GB" w:eastAsia="en-GB"/>
              </w:rPr>
              <w:t>1.58]*</w:t>
            </w:r>
            <w:proofErr w:type="gramEnd"/>
            <w:r w:rsidRPr="008740ED">
              <w:rPr>
                <w:sz w:val="18"/>
                <w:szCs w:val="20"/>
                <w:lang w:val="en-GB" w:eastAsia="en-GB"/>
              </w:rPr>
              <w:t>64*T</w:t>
            </w:r>
            <w:r w:rsidRPr="008740ED">
              <w:rPr>
                <w:sz w:val="18"/>
                <w:szCs w:val="20"/>
                <w:vertAlign w:val="subscript"/>
                <w:lang w:val="en-GB" w:eastAsia="en-GB"/>
              </w:rPr>
              <w:t>c</w:t>
            </w:r>
          </w:p>
        </w:tc>
      </w:tr>
      <w:tr w:rsidR="00CD46D1" w:rsidRPr="008740ED" w14:paraId="0873491A" w14:textId="77777777" w:rsidTr="00D16D34">
        <w:trPr>
          <w:cantSplit/>
          <w:jc w:val="center"/>
        </w:trPr>
        <w:tc>
          <w:tcPr>
            <w:tcW w:w="1033" w:type="pct"/>
            <w:tcBorders>
              <w:top w:val="nil"/>
              <w:left w:val="single" w:sz="4" w:space="0" w:color="auto"/>
              <w:bottom w:val="nil"/>
              <w:right w:val="single" w:sz="4" w:space="0" w:color="auto"/>
            </w:tcBorders>
          </w:tcPr>
          <w:p w14:paraId="0AE5FD4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single" w:sz="4" w:space="0" w:color="auto"/>
              <w:left w:val="single" w:sz="4" w:space="0" w:color="auto"/>
              <w:bottom w:val="nil"/>
              <w:right w:val="single" w:sz="4" w:space="0" w:color="auto"/>
            </w:tcBorders>
            <w:hideMark/>
          </w:tcPr>
          <w:p w14:paraId="3432E171"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480</w:t>
            </w:r>
          </w:p>
        </w:tc>
        <w:tc>
          <w:tcPr>
            <w:tcW w:w="1245" w:type="pct"/>
            <w:tcBorders>
              <w:top w:val="single" w:sz="4" w:space="0" w:color="auto"/>
              <w:left w:val="single" w:sz="4" w:space="0" w:color="auto"/>
              <w:bottom w:val="single" w:sz="4" w:space="0" w:color="auto"/>
              <w:right w:val="single" w:sz="4" w:space="0" w:color="auto"/>
            </w:tcBorders>
            <w:hideMark/>
          </w:tcPr>
          <w:p w14:paraId="1EFF7290"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48DAAEDE"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2.86*64*T</w:t>
            </w:r>
            <w:r w:rsidRPr="008740ED">
              <w:rPr>
                <w:sz w:val="18"/>
                <w:szCs w:val="20"/>
                <w:vertAlign w:val="subscript"/>
                <w:lang w:val="en-GB" w:eastAsia="en-GB"/>
              </w:rPr>
              <w:t>c</w:t>
            </w:r>
          </w:p>
        </w:tc>
      </w:tr>
      <w:tr w:rsidR="00CD46D1" w:rsidRPr="008740ED" w14:paraId="0F6B3EF4" w14:textId="77777777" w:rsidTr="00D16D34">
        <w:trPr>
          <w:cantSplit/>
          <w:jc w:val="center"/>
        </w:trPr>
        <w:tc>
          <w:tcPr>
            <w:tcW w:w="1033" w:type="pct"/>
            <w:tcBorders>
              <w:top w:val="nil"/>
              <w:left w:val="single" w:sz="4" w:space="0" w:color="auto"/>
              <w:bottom w:val="nil"/>
              <w:right w:val="single" w:sz="4" w:space="0" w:color="auto"/>
            </w:tcBorders>
          </w:tcPr>
          <w:p w14:paraId="49C824BD"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nil"/>
              <w:right w:val="single" w:sz="4" w:space="0" w:color="auto"/>
            </w:tcBorders>
          </w:tcPr>
          <w:p w14:paraId="1E364CA4"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426EB39"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041AB3AA"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w:t>
            </w:r>
            <w:proofErr w:type="gramStart"/>
            <w:r w:rsidRPr="008740ED">
              <w:rPr>
                <w:sz w:val="18"/>
                <w:szCs w:val="20"/>
                <w:lang w:val="en-GB" w:eastAsia="en-GB"/>
              </w:rPr>
              <w:t>1.35]*</w:t>
            </w:r>
            <w:proofErr w:type="gramEnd"/>
            <w:r w:rsidRPr="008740ED">
              <w:rPr>
                <w:sz w:val="18"/>
                <w:szCs w:val="20"/>
                <w:lang w:val="en-GB" w:eastAsia="en-GB"/>
              </w:rPr>
              <w:t>64*T</w:t>
            </w:r>
            <w:r w:rsidRPr="008740ED">
              <w:rPr>
                <w:sz w:val="18"/>
                <w:szCs w:val="20"/>
                <w:vertAlign w:val="subscript"/>
                <w:lang w:val="en-GB" w:eastAsia="en-GB"/>
              </w:rPr>
              <w:t>c</w:t>
            </w:r>
          </w:p>
        </w:tc>
      </w:tr>
      <w:tr w:rsidR="00CD46D1" w:rsidRPr="008740ED" w14:paraId="0BDEC02D" w14:textId="77777777" w:rsidTr="00D16D34">
        <w:trPr>
          <w:cantSplit/>
          <w:jc w:val="center"/>
        </w:trPr>
        <w:tc>
          <w:tcPr>
            <w:tcW w:w="1033" w:type="pct"/>
            <w:tcBorders>
              <w:top w:val="nil"/>
              <w:left w:val="single" w:sz="4" w:space="0" w:color="auto"/>
              <w:bottom w:val="nil"/>
              <w:right w:val="single" w:sz="4" w:space="0" w:color="auto"/>
            </w:tcBorders>
          </w:tcPr>
          <w:p w14:paraId="205AC0FA"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tcPr>
          <w:p w14:paraId="54AA0259"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1928EDC5"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5236657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w:t>
            </w:r>
            <w:proofErr w:type="gramStart"/>
            <w:r w:rsidRPr="008740ED">
              <w:rPr>
                <w:sz w:val="18"/>
                <w:szCs w:val="20"/>
                <w:lang w:val="en-GB" w:eastAsia="en-GB"/>
              </w:rPr>
              <w:t>0.90]*</w:t>
            </w:r>
            <w:proofErr w:type="gramEnd"/>
            <w:r w:rsidRPr="008740ED">
              <w:rPr>
                <w:sz w:val="18"/>
                <w:szCs w:val="20"/>
                <w:lang w:val="en-GB" w:eastAsia="en-GB"/>
              </w:rPr>
              <w:t>64*T</w:t>
            </w:r>
            <w:r w:rsidRPr="008740ED">
              <w:rPr>
                <w:sz w:val="18"/>
                <w:szCs w:val="20"/>
                <w:vertAlign w:val="subscript"/>
                <w:lang w:val="en-GB" w:eastAsia="en-GB"/>
              </w:rPr>
              <w:t>c</w:t>
            </w:r>
          </w:p>
        </w:tc>
      </w:tr>
      <w:tr w:rsidR="00CD46D1" w:rsidRPr="008740ED" w14:paraId="2DC5CD37" w14:textId="77777777" w:rsidTr="00D16D34">
        <w:trPr>
          <w:cantSplit/>
          <w:jc w:val="center"/>
        </w:trPr>
        <w:tc>
          <w:tcPr>
            <w:tcW w:w="1033" w:type="pct"/>
            <w:tcBorders>
              <w:top w:val="nil"/>
              <w:left w:val="single" w:sz="4" w:space="0" w:color="auto"/>
              <w:bottom w:val="nil"/>
              <w:right w:val="single" w:sz="4" w:space="0" w:color="auto"/>
            </w:tcBorders>
          </w:tcPr>
          <w:p w14:paraId="7B7F3830"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single" w:sz="4" w:space="0" w:color="auto"/>
              <w:left w:val="single" w:sz="4" w:space="0" w:color="auto"/>
              <w:bottom w:val="nil"/>
              <w:right w:val="single" w:sz="4" w:space="0" w:color="auto"/>
            </w:tcBorders>
            <w:hideMark/>
          </w:tcPr>
          <w:p w14:paraId="5A9B9255"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960</w:t>
            </w:r>
          </w:p>
        </w:tc>
        <w:tc>
          <w:tcPr>
            <w:tcW w:w="1245" w:type="pct"/>
            <w:tcBorders>
              <w:top w:val="single" w:sz="4" w:space="0" w:color="auto"/>
              <w:left w:val="single" w:sz="4" w:space="0" w:color="auto"/>
              <w:bottom w:val="single" w:sz="4" w:space="0" w:color="auto"/>
              <w:right w:val="single" w:sz="4" w:space="0" w:color="auto"/>
            </w:tcBorders>
            <w:hideMark/>
          </w:tcPr>
          <w:p w14:paraId="1D499B5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120</w:t>
            </w:r>
          </w:p>
        </w:tc>
        <w:tc>
          <w:tcPr>
            <w:tcW w:w="1478" w:type="pct"/>
            <w:tcBorders>
              <w:top w:val="single" w:sz="4" w:space="0" w:color="auto"/>
              <w:left w:val="single" w:sz="4" w:space="0" w:color="auto"/>
              <w:bottom w:val="single" w:sz="4" w:space="0" w:color="auto"/>
              <w:right w:val="single" w:sz="4" w:space="0" w:color="auto"/>
            </w:tcBorders>
            <w:hideMark/>
          </w:tcPr>
          <w:p w14:paraId="2BD88DD4"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2.80*64*T</w:t>
            </w:r>
            <w:r w:rsidRPr="008740ED">
              <w:rPr>
                <w:sz w:val="18"/>
                <w:szCs w:val="20"/>
                <w:vertAlign w:val="subscript"/>
                <w:lang w:val="en-GB" w:eastAsia="en-GB"/>
              </w:rPr>
              <w:t>c</w:t>
            </w:r>
          </w:p>
        </w:tc>
      </w:tr>
      <w:tr w:rsidR="00CD46D1" w:rsidRPr="008740ED" w14:paraId="312A820A" w14:textId="77777777" w:rsidTr="00D16D34">
        <w:trPr>
          <w:cantSplit/>
          <w:jc w:val="center"/>
        </w:trPr>
        <w:tc>
          <w:tcPr>
            <w:tcW w:w="1033" w:type="pct"/>
            <w:tcBorders>
              <w:top w:val="nil"/>
              <w:left w:val="single" w:sz="4" w:space="0" w:color="auto"/>
              <w:bottom w:val="nil"/>
              <w:right w:val="single" w:sz="4" w:space="0" w:color="auto"/>
            </w:tcBorders>
          </w:tcPr>
          <w:p w14:paraId="185E9099"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nil"/>
              <w:right w:val="single" w:sz="4" w:space="0" w:color="auto"/>
            </w:tcBorders>
          </w:tcPr>
          <w:p w14:paraId="7EDDFA58"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24DA0E16"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480</w:t>
            </w:r>
          </w:p>
        </w:tc>
        <w:tc>
          <w:tcPr>
            <w:tcW w:w="1478" w:type="pct"/>
            <w:tcBorders>
              <w:top w:val="single" w:sz="4" w:space="0" w:color="auto"/>
              <w:left w:val="single" w:sz="4" w:space="0" w:color="auto"/>
              <w:bottom w:val="single" w:sz="4" w:space="0" w:color="auto"/>
              <w:right w:val="single" w:sz="4" w:space="0" w:color="auto"/>
            </w:tcBorders>
            <w:hideMark/>
          </w:tcPr>
          <w:p w14:paraId="5C5B2F18"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w:t>
            </w:r>
            <w:proofErr w:type="gramStart"/>
            <w:r w:rsidRPr="008740ED">
              <w:rPr>
                <w:sz w:val="18"/>
                <w:szCs w:val="20"/>
                <w:lang w:val="en-GB" w:eastAsia="en-GB"/>
              </w:rPr>
              <w:t>1.13]*</w:t>
            </w:r>
            <w:proofErr w:type="gramEnd"/>
            <w:r w:rsidRPr="008740ED">
              <w:rPr>
                <w:sz w:val="18"/>
                <w:szCs w:val="20"/>
                <w:lang w:val="en-GB" w:eastAsia="en-GB"/>
              </w:rPr>
              <w:t>64*T</w:t>
            </w:r>
            <w:r w:rsidRPr="008740ED">
              <w:rPr>
                <w:sz w:val="18"/>
                <w:szCs w:val="20"/>
                <w:vertAlign w:val="subscript"/>
                <w:lang w:val="en-GB" w:eastAsia="en-GB"/>
              </w:rPr>
              <w:t>c</w:t>
            </w:r>
          </w:p>
        </w:tc>
      </w:tr>
      <w:tr w:rsidR="00CD46D1" w:rsidRPr="008740ED" w14:paraId="673A55C9" w14:textId="77777777" w:rsidTr="00D16D34">
        <w:trPr>
          <w:cantSplit/>
          <w:jc w:val="center"/>
        </w:trPr>
        <w:tc>
          <w:tcPr>
            <w:tcW w:w="1033" w:type="pct"/>
            <w:tcBorders>
              <w:top w:val="nil"/>
              <w:left w:val="single" w:sz="4" w:space="0" w:color="auto"/>
              <w:bottom w:val="single" w:sz="4" w:space="0" w:color="auto"/>
              <w:right w:val="single" w:sz="4" w:space="0" w:color="auto"/>
            </w:tcBorders>
          </w:tcPr>
          <w:p w14:paraId="46CB76B3"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4" w:type="pct"/>
            <w:tcBorders>
              <w:top w:val="nil"/>
              <w:left w:val="single" w:sz="4" w:space="0" w:color="auto"/>
              <w:bottom w:val="single" w:sz="4" w:space="0" w:color="auto"/>
              <w:right w:val="single" w:sz="4" w:space="0" w:color="auto"/>
            </w:tcBorders>
          </w:tcPr>
          <w:p w14:paraId="06958C4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p>
        </w:tc>
        <w:tc>
          <w:tcPr>
            <w:tcW w:w="1245" w:type="pct"/>
            <w:tcBorders>
              <w:top w:val="single" w:sz="4" w:space="0" w:color="auto"/>
              <w:left w:val="single" w:sz="4" w:space="0" w:color="auto"/>
              <w:bottom w:val="single" w:sz="4" w:space="0" w:color="auto"/>
              <w:right w:val="single" w:sz="4" w:space="0" w:color="auto"/>
            </w:tcBorders>
            <w:hideMark/>
          </w:tcPr>
          <w:p w14:paraId="3233D5DD"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960</w:t>
            </w:r>
          </w:p>
        </w:tc>
        <w:tc>
          <w:tcPr>
            <w:tcW w:w="1478" w:type="pct"/>
            <w:tcBorders>
              <w:top w:val="single" w:sz="4" w:space="0" w:color="auto"/>
              <w:left w:val="single" w:sz="4" w:space="0" w:color="auto"/>
              <w:bottom w:val="single" w:sz="4" w:space="0" w:color="auto"/>
              <w:right w:val="single" w:sz="4" w:space="0" w:color="auto"/>
            </w:tcBorders>
            <w:hideMark/>
          </w:tcPr>
          <w:p w14:paraId="09A0571B" w14:textId="77777777" w:rsidR="00CD46D1" w:rsidRPr="008740ED" w:rsidRDefault="00CD46D1" w:rsidP="00D16D34">
            <w:pPr>
              <w:keepNext/>
              <w:keepLines/>
              <w:overflowPunct w:val="0"/>
              <w:autoSpaceDE w:val="0"/>
              <w:autoSpaceDN w:val="0"/>
              <w:adjustRightInd w:val="0"/>
              <w:jc w:val="center"/>
              <w:textAlignment w:val="baseline"/>
              <w:rPr>
                <w:sz w:val="18"/>
                <w:szCs w:val="20"/>
                <w:lang w:val="en-GB" w:eastAsia="en-GB"/>
              </w:rPr>
            </w:pPr>
            <w:r w:rsidRPr="008740ED">
              <w:rPr>
                <w:sz w:val="18"/>
                <w:szCs w:val="20"/>
                <w:lang w:val="en-GB" w:eastAsia="en-GB"/>
              </w:rPr>
              <w:t>[</w:t>
            </w:r>
            <w:proofErr w:type="gramStart"/>
            <w:r w:rsidRPr="008740ED">
              <w:rPr>
                <w:sz w:val="18"/>
                <w:szCs w:val="20"/>
                <w:lang w:val="en-GB" w:eastAsia="en-GB"/>
              </w:rPr>
              <w:t>0.86]*</w:t>
            </w:r>
            <w:proofErr w:type="gramEnd"/>
            <w:r w:rsidRPr="008740ED">
              <w:rPr>
                <w:sz w:val="18"/>
                <w:szCs w:val="20"/>
                <w:lang w:val="en-GB" w:eastAsia="en-GB"/>
              </w:rPr>
              <w:t>64*T</w:t>
            </w:r>
            <w:r w:rsidRPr="008740ED">
              <w:rPr>
                <w:sz w:val="18"/>
                <w:szCs w:val="20"/>
                <w:vertAlign w:val="subscript"/>
                <w:lang w:val="en-GB" w:eastAsia="en-GB"/>
              </w:rPr>
              <w:t>c</w:t>
            </w:r>
          </w:p>
        </w:tc>
      </w:tr>
      <w:tr w:rsidR="00CD46D1" w:rsidRPr="008740ED" w14:paraId="684383C0" w14:textId="77777777" w:rsidTr="00D16D3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F9FBF3" w14:textId="77777777" w:rsidR="00CD46D1" w:rsidRPr="008740ED" w:rsidRDefault="00CD46D1" w:rsidP="00D16D34">
            <w:pPr>
              <w:keepNext/>
              <w:keepLines/>
              <w:overflowPunct w:val="0"/>
              <w:autoSpaceDE w:val="0"/>
              <w:autoSpaceDN w:val="0"/>
              <w:adjustRightInd w:val="0"/>
              <w:ind w:left="851" w:hanging="851"/>
              <w:textAlignment w:val="baseline"/>
              <w:rPr>
                <w:sz w:val="18"/>
                <w:szCs w:val="20"/>
                <w:lang w:val="en-GB" w:eastAsia="en-GB"/>
              </w:rPr>
            </w:pPr>
            <w:r w:rsidRPr="008740ED">
              <w:rPr>
                <w:sz w:val="18"/>
                <w:szCs w:val="20"/>
                <w:lang w:val="en-GB" w:eastAsia="en-GB"/>
              </w:rPr>
              <w:t>Note 1:</w:t>
            </w:r>
            <w:r w:rsidRPr="008740ED">
              <w:rPr>
                <w:sz w:val="18"/>
                <w:szCs w:val="20"/>
                <w:lang w:val="en-GB" w:eastAsia="en-GB"/>
              </w:rPr>
              <w:tab/>
              <w:t>T</w:t>
            </w:r>
            <w:r w:rsidRPr="008740ED">
              <w:rPr>
                <w:sz w:val="18"/>
                <w:szCs w:val="20"/>
                <w:vertAlign w:val="subscript"/>
                <w:lang w:val="en-GB" w:eastAsia="en-GB"/>
              </w:rPr>
              <w:t>c</w:t>
            </w:r>
            <w:r w:rsidRPr="008740ED">
              <w:rPr>
                <w:sz w:val="18"/>
                <w:szCs w:val="20"/>
                <w:lang w:val="en-GB" w:eastAsia="en-GB"/>
              </w:rPr>
              <w:t xml:space="preserve"> is the basic timing unit defined in TS 38.211 [6]</w:t>
            </w:r>
          </w:p>
        </w:tc>
      </w:tr>
    </w:tbl>
    <w:p w14:paraId="01223ADD" w14:textId="77777777" w:rsidR="00CD46D1" w:rsidRDefault="00CD46D1" w:rsidP="00CD46D1">
      <w:pPr>
        <w:tabs>
          <w:tab w:val="left" w:pos="6715"/>
        </w:tabs>
        <w:rPr>
          <w:sz w:val="22"/>
          <w:szCs w:val="22"/>
        </w:rPr>
      </w:pPr>
    </w:p>
    <w:p w14:paraId="1938E929" w14:textId="77777777" w:rsidR="00CD46D1" w:rsidRPr="008740ED" w:rsidRDefault="00CD46D1" w:rsidP="00CD46D1">
      <w:pPr>
        <w:tabs>
          <w:tab w:val="left" w:pos="6715"/>
        </w:tabs>
        <w:rPr>
          <w:sz w:val="22"/>
          <w:szCs w:val="22"/>
        </w:rPr>
      </w:pPr>
    </w:p>
    <w:p w14:paraId="37557834" w14:textId="77777777" w:rsidR="00CD46D1" w:rsidRPr="003A74A9" w:rsidRDefault="00CD46D1" w:rsidP="00CD46D1">
      <w:pPr>
        <w:keepNext/>
        <w:keepLines/>
        <w:overflowPunct w:val="0"/>
        <w:autoSpaceDE w:val="0"/>
        <w:autoSpaceDN w:val="0"/>
        <w:adjustRightInd w:val="0"/>
        <w:spacing w:before="60" w:after="180"/>
        <w:jc w:val="center"/>
        <w:textAlignment w:val="baseline"/>
        <w:rPr>
          <w:b/>
          <w:sz w:val="20"/>
          <w:szCs w:val="20"/>
          <w:lang w:eastAsia="en-GB"/>
        </w:rPr>
      </w:pPr>
      <w:r w:rsidRPr="003A74A9">
        <w:rPr>
          <w:b/>
          <w:sz w:val="20"/>
          <w:szCs w:val="20"/>
          <w:lang w:val="en-GB" w:eastAsia="en-GB"/>
        </w:rPr>
        <w:t>Table 7.3.2.2-</w:t>
      </w:r>
      <w:r w:rsidRPr="003A74A9">
        <w:rPr>
          <w:b/>
          <w:sz w:val="20"/>
          <w:szCs w:val="20"/>
          <w:lang w:val="en-GB" w:eastAsia="ja-JP"/>
        </w:rPr>
        <w:t>1</w:t>
      </w:r>
      <w:r w:rsidRPr="003A74A9">
        <w:rPr>
          <w:b/>
          <w:sz w:val="20"/>
          <w:szCs w:val="20"/>
          <w:lang w:val="en-GB" w:eastAsia="en-GB"/>
        </w:rPr>
        <w:t xml:space="preserve">: </w:t>
      </w:r>
      <w:r w:rsidRPr="003A74A9">
        <w:rPr>
          <w:b/>
          <w:sz w:val="20"/>
          <w:szCs w:val="20"/>
          <w:lang w:val="en-GB"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CD46D1" w:rsidRPr="003A74A9" w14:paraId="620464E4" w14:textId="77777777" w:rsidTr="00D16D34">
        <w:trPr>
          <w:trHeight w:val="315"/>
          <w:jc w:val="center"/>
        </w:trPr>
        <w:tc>
          <w:tcPr>
            <w:tcW w:w="2260" w:type="dxa"/>
            <w:shd w:val="clear" w:color="auto" w:fill="auto"/>
            <w:hideMark/>
          </w:tcPr>
          <w:p w14:paraId="64F12B9B" w14:textId="77777777" w:rsidR="00CD46D1" w:rsidRPr="003A74A9" w:rsidRDefault="00CD46D1" w:rsidP="00D16D34">
            <w:pPr>
              <w:keepNext/>
              <w:keepLines/>
              <w:overflowPunct w:val="0"/>
              <w:autoSpaceDE w:val="0"/>
              <w:autoSpaceDN w:val="0"/>
              <w:adjustRightInd w:val="0"/>
              <w:jc w:val="center"/>
              <w:textAlignment w:val="baseline"/>
              <w:rPr>
                <w:b/>
                <w:sz w:val="18"/>
                <w:szCs w:val="20"/>
                <w:lang w:val="en-GB" w:eastAsia="en-GB"/>
              </w:rPr>
            </w:pPr>
            <w:r w:rsidRPr="003A74A9">
              <w:rPr>
                <w:b/>
                <w:sz w:val="18"/>
                <w:szCs w:val="20"/>
                <w:lang w:val="en-GB" w:eastAsia="en-GB"/>
              </w:rPr>
              <w:t>UL Sub Carrier Spacing(kHz)</w:t>
            </w:r>
          </w:p>
        </w:tc>
        <w:tc>
          <w:tcPr>
            <w:tcW w:w="982" w:type="dxa"/>
            <w:shd w:val="clear" w:color="auto" w:fill="auto"/>
            <w:vAlign w:val="center"/>
            <w:hideMark/>
          </w:tcPr>
          <w:p w14:paraId="1322D132" w14:textId="77777777" w:rsidR="00CD46D1" w:rsidRPr="003A74A9" w:rsidRDefault="00CD46D1" w:rsidP="00D16D34">
            <w:pPr>
              <w:keepNext/>
              <w:keepLines/>
              <w:overflowPunct w:val="0"/>
              <w:autoSpaceDE w:val="0"/>
              <w:autoSpaceDN w:val="0"/>
              <w:adjustRightInd w:val="0"/>
              <w:jc w:val="center"/>
              <w:textAlignment w:val="baseline"/>
              <w:rPr>
                <w:b/>
                <w:sz w:val="18"/>
                <w:szCs w:val="20"/>
                <w:lang w:eastAsia="en-GB"/>
              </w:rPr>
            </w:pPr>
            <w:r w:rsidRPr="003A74A9">
              <w:rPr>
                <w:b/>
                <w:sz w:val="18"/>
                <w:szCs w:val="20"/>
                <w:lang w:val="en-GB" w:eastAsia="en-GB"/>
              </w:rPr>
              <w:t>15</w:t>
            </w:r>
          </w:p>
        </w:tc>
        <w:tc>
          <w:tcPr>
            <w:tcW w:w="1002" w:type="dxa"/>
            <w:shd w:val="clear" w:color="auto" w:fill="auto"/>
            <w:vAlign w:val="center"/>
            <w:hideMark/>
          </w:tcPr>
          <w:p w14:paraId="39C0369E" w14:textId="77777777" w:rsidR="00CD46D1" w:rsidRPr="003A74A9" w:rsidRDefault="00CD46D1" w:rsidP="00D16D34">
            <w:pPr>
              <w:keepNext/>
              <w:keepLines/>
              <w:overflowPunct w:val="0"/>
              <w:autoSpaceDE w:val="0"/>
              <w:autoSpaceDN w:val="0"/>
              <w:adjustRightInd w:val="0"/>
              <w:jc w:val="center"/>
              <w:textAlignment w:val="baseline"/>
              <w:rPr>
                <w:b/>
                <w:sz w:val="18"/>
                <w:szCs w:val="20"/>
                <w:lang w:eastAsia="en-GB"/>
              </w:rPr>
            </w:pPr>
            <w:r w:rsidRPr="003A74A9">
              <w:rPr>
                <w:b/>
                <w:sz w:val="18"/>
                <w:szCs w:val="20"/>
                <w:lang w:val="en-GB" w:eastAsia="en-GB"/>
              </w:rPr>
              <w:t>30</w:t>
            </w:r>
          </w:p>
        </w:tc>
        <w:tc>
          <w:tcPr>
            <w:tcW w:w="992" w:type="dxa"/>
            <w:shd w:val="clear" w:color="auto" w:fill="auto"/>
            <w:vAlign w:val="center"/>
            <w:hideMark/>
          </w:tcPr>
          <w:p w14:paraId="1DFC21DE" w14:textId="77777777" w:rsidR="00CD46D1" w:rsidRPr="003A74A9" w:rsidRDefault="00CD46D1" w:rsidP="00D16D34">
            <w:pPr>
              <w:keepNext/>
              <w:keepLines/>
              <w:overflowPunct w:val="0"/>
              <w:autoSpaceDE w:val="0"/>
              <w:autoSpaceDN w:val="0"/>
              <w:adjustRightInd w:val="0"/>
              <w:jc w:val="center"/>
              <w:textAlignment w:val="baseline"/>
              <w:rPr>
                <w:b/>
                <w:sz w:val="18"/>
                <w:szCs w:val="20"/>
                <w:lang w:eastAsia="en-GB"/>
              </w:rPr>
            </w:pPr>
            <w:r w:rsidRPr="003A74A9">
              <w:rPr>
                <w:b/>
                <w:sz w:val="18"/>
                <w:szCs w:val="20"/>
                <w:lang w:val="en-GB" w:eastAsia="en-GB"/>
              </w:rPr>
              <w:t>60</w:t>
            </w:r>
          </w:p>
        </w:tc>
        <w:tc>
          <w:tcPr>
            <w:tcW w:w="1134" w:type="dxa"/>
            <w:shd w:val="clear" w:color="auto" w:fill="auto"/>
            <w:vAlign w:val="center"/>
            <w:hideMark/>
          </w:tcPr>
          <w:p w14:paraId="6CAC0CA6" w14:textId="77777777" w:rsidR="00CD46D1" w:rsidRPr="003A74A9" w:rsidRDefault="00CD46D1" w:rsidP="00D16D34">
            <w:pPr>
              <w:keepNext/>
              <w:keepLines/>
              <w:overflowPunct w:val="0"/>
              <w:autoSpaceDE w:val="0"/>
              <w:autoSpaceDN w:val="0"/>
              <w:adjustRightInd w:val="0"/>
              <w:jc w:val="center"/>
              <w:textAlignment w:val="baseline"/>
              <w:rPr>
                <w:b/>
                <w:sz w:val="18"/>
                <w:szCs w:val="20"/>
                <w:lang w:eastAsia="en-GB"/>
              </w:rPr>
            </w:pPr>
            <w:r w:rsidRPr="003A74A9">
              <w:rPr>
                <w:b/>
                <w:sz w:val="18"/>
                <w:szCs w:val="20"/>
                <w:lang w:val="en-GB" w:eastAsia="en-GB"/>
              </w:rPr>
              <w:t>120</w:t>
            </w:r>
          </w:p>
        </w:tc>
        <w:tc>
          <w:tcPr>
            <w:tcW w:w="1134" w:type="dxa"/>
            <w:vAlign w:val="center"/>
          </w:tcPr>
          <w:p w14:paraId="1F6E35B1" w14:textId="77777777" w:rsidR="00CD46D1" w:rsidRPr="003A74A9" w:rsidRDefault="00CD46D1" w:rsidP="00D16D34">
            <w:pPr>
              <w:keepNext/>
              <w:keepLines/>
              <w:overflowPunct w:val="0"/>
              <w:autoSpaceDE w:val="0"/>
              <w:autoSpaceDN w:val="0"/>
              <w:adjustRightInd w:val="0"/>
              <w:jc w:val="center"/>
              <w:textAlignment w:val="baseline"/>
              <w:rPr>
                <w:b/>
                <w:sz w:val="18"/>
                <w:szCs w:val="20"/>
                <w:lang w:val="en-GB" w:eastAsia="en-GB"/>
              </w:rPr>
            </w:pPr>
            <w:r w:rsidRPr="003A74A9">
              <w:rPr>
                <w:b/>
                <w:sz w:val="18"/>
                <w:szCs w:val="20"/>
                <w:lang w:val="en-GB" w:eastAsia="en-GB"/>
              </w:rPr>
              <w:t>480</w:t>
            </w:r>
          </w:p>
        </w:tc>
        <w:tc>
          <w:tcPr>
            <w:tcW w:w="1134" w:type="dxa"/>
            <w:vAlign w:val="center"/>
          </w:tcPr>
          <w:p w14:paraId="620E84AA" w14:textId="77777777" w:rsidR="00CD46D1" w:rsidRPr="003A74A9" w:rsidRDefault="00CD46D1" w:rsidP="00D16D34">
            <w:pPr>
              <w:keepNext/>
              <w:keepLines/>
              <w:overflowPunct w:val="0"/>
              <w:autoSpaceDE w:val="0"/>
              <w:autoSpaceDN w:val="0"/>
              <w:adjustRightInd w:val="0"/>
              <w:jc w:val="center"/>
              <w:textAlignment w:val="baseline"/>
              <w:rPr>
                <w:b/>
                <w:sz w:val="18"/>
                <w:szCs w:val="20"/>
                <w:lang w:val="en-GB" w:eastAsia="en-GB"/>
              </w:rPr>
            </w:pPr>
            <w:r w:rsidRPr="003A74A9">
              <w:rPr>
                <w:b/>
                <w:sz w:val="18"/>
                <w:szCs w:val="20"/>
                <w:lang w:val="en-GB" w:eastAsia="en-GB"/>
              </w:rPr>
              <w:t>960</w:t>
            </w:r>
          </w:p>
        </w:tc>
      </w:tr>
      <w:tr w:rsidR="00CD46D1" w:rsidRPr="003A74A9" w14:paraId="5038DE99" w14:textId="77777777" w:rsidTr="00D16D34">
        <w:trPr>
          <w:trHeight w:val="525"/>
          <w:jc w:val="center"/>
        </w:trPr>
        <w:tc>
          <w:tcPr>
            <w:tcW w:w="2260" w:type="dxa"/>
            <w:shd w:val="clear" w:color="auto" w:fill="auto"/>
            <w:hideMark/>
          </w:tcPr>
          <w:p w14:paraId="5D9F77B0" w14:textId="77777777" w:rsidR="00CD46D1" w:rsidRPr="003A74A9" w:rsidRDefault="00CD46D1" w:rsidP="00D16D34">
            <w:pPr>
              <w:keepNext/>
              <w:keepLines/>
              <w:overflowPunct w:val="0"/>
              <w:autoSpaceDE w:val="0"/>
              <w:autoSpaceDN w:val="0"/>
              <w:adjustRightInd w:val="0"/>
              <w:jc w:val="center"/>
              <w:textAlignment w:val="baseline"/>
              <w:rPr>
                <w:b/>
                <w:sz w:val="18"/>
                <w:szCs w:val="20"/>
                <w:lang w:val="en-GB" w:eastAsia="en-GB"/>
              </w:rPr>
            </w:pPr>
            <w:r w:rsidRPr="003A74A9">
              <w:rPr>
                <w:b/>
                <w:sz w:val="18"/>
                <w:szCs w:val="20"/>
                <w:lang w:val="en-GB" w:eastAsia="en-GB"/>
              </w:rPr>
              <w:t>UE Timing Advance adjustment accuracy</w:t>
            </w:r>
          </w:p>
        </w:tc>
        <w:tc>
          <w:tcPr>
            <w:tcW w:w="982" w:type="dxa"/>
            <w:shd w:val="clear" w:color="auto" w:fill="auto"/>
            <w:vAlign w:val="center"/>
            <w:hideMark/>
          </w:tcPr>
          <w:p w14:paraId="49BF7440" w14:textId="77777777" w:rsidR="00CD46D1" w:rsidRPr="003A74A9" w:rsidRDefault="00CD46D1" w:rsidP="00D16D34">
            <w:pPr>
              <w:keepNext/>
              <w:keepLines/>
              <w:overflowPunct w:val="0"/>
              <w:autoSpaceDE w:val="0"/>
              <w:autoSpaceDN w:val="0"/>
              <w:adjustRightInd w:val="0"/>
              <w:jc w:val="center"/>
              <w:textAlignment w:val="baseline"/>
              <w:rPr>
                <w:sz w:val="18"/>
                <w:szCs w:val="20"/>
                <w:lang w:eastAsia="en-GB"/>
              </w:rPr>
            </w:pPr>
            <w:r w:rsidRPr="003A74A9">
              <w:rPr>
                <w:sz w:val="18"/>
                <w:szCs w:val="22"/>
                <w:highlight w:val="green"/>
                <w:lang w:eastAsia="en-GB"/>
              </w:rPr>
              <w:t>±</w:t>
            </w:r>
            <w:r w:rsidRPr="003A74A9">
              <w:rPr>
                <w:sz w:val="18"/>
                <w:szCs w:val="20"/>
                <w:highlight w:val="green"/>
                <w:lang w:val="en-GB" w:eastAsia="en-GB"/>
              </w:rPr>
              <w:t>256 T</w:t>
            </w:r>
            <w:r w:rsidRPr="003A74A9">
              <w:rPr>
                <w:sz w:val="18"/>
                <w:szCs w:val="20"/>
                <w:highlight w:val="green"/>
                <w:vertAlign w:val="subscript"/>
                <w:lang w:val="en-GB" w:eastAsia="en-GB"/>
              </w:rPr>
              <w:t>c</w:t>
            </w:r>
          </w:p>
        </w:tc>
        <w:tc>
          <w:tcPr>
            <w:tcW w:w="1002" w:type="dxa"/>
            <w:shd w:val="clear" w:color="auto" w:fill="auto"/>
            <w:vAlign w:val="center"/>
            <w:hideMark/>
          </w:tcPr>
          <w:p w14:paraId="50DBA8DF" w14:textId="77777777" w:rsidR="00CD46D1" w:rsidRPr="003A74A9" w:rsidRDefault="00CD46D1" w:rsidP="00D16D34">
            <w:pPr>
              <w:keepNext/>
              <w:keepLines/>
              <w:overflowPunct w:val="0"/>
              <w:autoSpaceDE w:val="0"/>
              <w:autoSpaceDN w:val="0"/>
              <w:adjustRightInd w:val="0"/>
              <w:jc w:val="center"/>
              <w:textAlignment w:val="baseline"/>
              <w:rPr>
                <w:sz w:val="18"/>
                <w:szCs w:val="20"/>
                <w:lang w:eastAsia="en-GB"/>
              </w:rPr>
            </w:pPr>
            <w:r w:rsidRPr="00E70314">
              <w:rPr>
                <w:sz w:val="18"/>
                <w:szCs w:val="22"/>
                <w:lang w:eastAsia="en-GB"/>
              </w:rPr>
              <w:t>±</w:t>
            </w:r>
            <w:r w:rsidRPr="00E70314">
              <w:rPr>
                <w:sz w:val="18"/>
                <w:szCs w:val="20"/>
                <w:lang w:val="en-GB" w:eastAsia="en-GB"/>
              </w:rPr>
              <w:t>256 T</w:t>
            </w:r>
            <w:r w:rsidRPr="00E70314">
              <w:rPr>
                <w:sz w:val="18"/>
                <w:szCs w:val="20"/>
                <w:vertAlign w:val="subscript"/>
                <w:lang w:val="en-GB" w:eastAsia="en-GB"/>
              </w:rPr>
              <w:t>c</w:t>
            </w:r>
          </w:p>
        </w:tc>
        <w:tc>
          <w:tcPr>
            <w:tcW w:w="992" w:type="dxa"/>
            <w:shd w:val="clear" w:color="auto" w:fill="auto"/>
            <w:vAlign w:val="center"/>
            <w:hideMark/>
          </w:tcPr>
          <w:p w14:paraId="15EA42E3" w14:textId="77777777" w:rsidR="00CD46D1" w:rsidRPr="003A74A9" w:rsidRDefault="00CD46D1" w:rsidP="00D16D34">
            <w:pPr>
              <w:keepNext/>
              <w:keepLines/>
              <w:overflowPunct w:val="0"/>
              <w:autoSpaceDE w:val="0"/>
              <w:autoSpaceDN w:val="0"/>
              <w:adjustRightInd w:val="0"/>
              <w:jc w:val="center"/>
              <w:textAlignment w:val="baseline"/>
              <w:rPr>
                <w:sz w:val="18"/>
                <w:szCs w:val="20"/>
                <w:lang w:eastAsia="en-GB"/>
              </w:rPr>
            </w:pPr>
            <w:r w:rsidRPr="00C27FF1">
              <w:rPr>
                <w:sz w:val="18"/>
                <w:szCs w:val="22"/>
                <w:lang w:eastAsia="en-GB"/>
              </w:rPr>
              <w:t>±</w:t>
            </w:r>
            <w:r w:rsidRPr="00C27FF1">
              <w:rPr>
                <w:sz w:val="18"/>
                <w:szCs w:val="20"/>
                <w:lang w:val="en-GB" w:eastAsia="en-GB"/>
              </w:rPr>
              <w:t>128 T</w:t>
            </w:r>
            <w:r w:rsidRPr="00C27FF1">
              <w:rPr>
                <w:sz w:val="18"/>
                <w:szCs w:val="20"/>
                <w:vertAlign w:val="subscript"/>
                <w:lang w:val="en-GB" w:eastAsia="en-GB"/>
              </w:rPr>
              <w:t>c</w:t>
            </w:r>
          </w:p>
        </w:tc>
        <w:tc>
          <w:tcPr>
            <w:tcW w:w="1134" w:type="dxa"/>
            <w:shd w:val="clear" w:color="auto" w:fill="auto"/>
            <w:vAlign w:val="center"/>
            <w:hideMark/>
          </w:tcPr>
          <w:p w14:paraId="5714CA11" w14:textId="77777777" w:rsidR="00CD46D1" w:rsidRPr="003A74A9" w:rsidRDefault="00CD46D1" w:rsidP="00D16D34">
            <w:pPr>
              <w:keepNext/>
              <w:keepLines/>
              <w:overflowPunct w:val="0"/>
              <w:autoSpaceDE w:val="0"/>
              <w:autoSpaceDN w:val="0"/>
              <w:adjustRightInd w:val="0"/>
              <w:jc w:val="center"/>
              <w:textAlignment w:val="baseline"/>
              <w:rPr>
                <w:sz w:val="18"/>
                <w:szCs w:val="20"/>
                <w:lang w:eastAsia="en-GB"/>
              </w:rPr>
            </w:pPr>
            <w:r w:rsidRPr="003A74A9">
              <w:rPr>
                <w:sz w:val="18"/>
                <w:szCs w:val="22"/>
                <w:lang w:eastAsia="en-GB"/>
              </w:rPr>
              <w:t>±</w:t>
            </w:r>
            <w:r w:rsidRPr="003A74A9">
              <w:rPr>
                <w:sz w:val="18"/>
                <w:szCs w:val="20"/>
                <w:lang w:val="en-GB" w:eastAsia="en-GB"/>
              </w:rPr>
              <w:t>32 T</w:t>
            </w:r>
            <w:r w:rsidRPr="003A74A9">
              <w:rPr>
                <w:sz w:val="18"/>
                <w:szCs w:val="20"/>
                <w:vertAlign w:val="subscript"/>
                <w:lang w:val="en-GB" w:eastAsia="en-GB"/>
              </w:rPr>
              <w:t>c</w:t>
            </w:r>
          </w:p>
        </w:tc>
        <w:tc>
          <w:tcPr>
            <w:tcW w:w="1134" w:type="dxa"/>
            <w:vAlign w:val="center"/>
          </w:tcPr>
          <w:p w14:paraId="5398D294" w14:textId="77777777" w:rsidR="00CD46D1" w:rsidRPr="003A74A9" w:rsidRDefault="00CD46D1" w:rsidP="00D16D34">
            <w:pPr>
              <w:keepNext/>
              <w:keepLines/>
              <w:overflowPunct w:val="0"/>
              <w:autoSpaceDE w:val="0"/>
              <w:autoSpaceDN w:val="0"/>
              <w:adjustRightInd w:val="0"/>
              <w:jc w:val="center"/>
              <w:textAlignment w:val="baseline"/>
              <w:rPr>
                <w:sz w:val="18"/>
                <w:szCs w:val="22"/>
                <w:lang w:eastAsia="en-GB"/>
              </w:rPr>
            </w:pPr>
            <w:r w:rsidRPr="003A74A9">
              <w:rPr>
                <w:sz w:val="18"/>
                <w:szCs w:val="22"/>
                <w:lang w:eastAsia="en-GB"/>
              </w:rPr>
              <w:t>±10</w:t>
            </w:r>
            <w:r w:rsidRPr="003A74A9">
              <w:rPr>
                <w:sz w:val="18"/>
                <w:szCs w:val="20"/>
                <w:lang w:val="en-GB" w:eastAsia="en-GB"/>
              </w:rPr>
              <w:t xml:space="preserve"> T</w:t>
            </w:r>
            <w:r w:rsidRPr="003A74A9">
              <w:rPr>
                <w:sz w:val="18"/>
                <w:szCs w:val="20"/>
                <w:vertAlign w:val="subscript"/>
                <w:lang w:val="en-GB" w:eastAsia="en-GB"/>
              </w:rPr>
              <w:t>c</w:t>
            </w:r>
          </w:p>
        </w:tc>
        <w:tc>
          <w:tcPr>
            <w:tcW w:w="1134" w:type="dxa"/>
            <w:vAlign w:val="center"/>
          </w:tcPr>
          <w:p w14:paraId="28D360E4" w14:textId="77777777" w:rsidR="00CD46D1" w:rsidRPr="003A74A9" w:rsidRDefault="00CD46D1" w:rsidP="00D16D34">
            <w:pPr>
              <w:keepNext/>
              <w:keepLines/>
              <w:overflowPunct w:val="0"/>
              <w:autoSpaceDE w:val="0"/>
              <w:autoSpaceDN w:val="0"/>
              <w:adjustRightInd w:val="0"/>
              <w:jc w:val="center"/>
              <w:textAlignment w:val="baseline"/>
              <w:rPr>
                <w:sz w:val="18"/>
                <w:szCs w:val="22"/>
                <w:lang w:eastAsia="en-GB"/>
              </w:rPr>
            </w:pPr>
            <w:r w:rsidRPr="003A74A9">
              <w:rPr>
                <w:sz w:val="18"/>
                <w:szCs w:val="22"/>
                <w:lang w:eastAsia="en-GB"/>
              </w:rPr>
              <w:t>±6</w:t>
            </w:r>
            <w:r w:rsidRPr="003A74A9">
              <w:rPr>
                <w:sz w:val="18"/>
                <w:szCs w:val="20"/>
                <w:lang w:val="en-GB" w:eastAsia="en-GB"/>
              </w:rPr>
              <w:t xml:space="preserve"> T</w:t>
            </w:r>
            <w:r w:rsidRPr="003A74A9">
              <w:rPr>
                <w:sz w:val="18"/>
                <w:szCs w:val="20"/>
                <w:vertAlign w:val="subscript"/>
                <w:lang w:val="en-GB" w:eastAsia="en-GB"/>
              </w:rPr>
              <w:t>c</w:t>
            </w:r>
          </w:p>
        </w:tc>
      </w:tr>
    </w:tbl>
    <w:p w14:paraId="30C07045" w14:textId="77777777" w:rsidR="00CD46D1" w:rsidRPr="008740ED" w:rsidRDefault="00CD46D1" w:rsidP="00CD46D1">
      <w:pPr>
        <w:tabs>
          <w:tab w:val="left" w:pos="6715"/>
        </w:tabs>
        <w:rPr>
          <w:sz w:val="22"/>
          <w:szCs w:val="22"/>
        </w:rPr>
      </w:pPr>
    </w:p>
    <w:p w14:paraId="619FD4FD" w14:textId="3070E846" w:rsidR="00CD46D1" w:rsidRPr="008740ED" w:rsidRDefault="00CD46D1" w:rsidP="00CD46D1">
      <w:pPr>
        <w:tabs>
          <w:tab w:val="left" w:pos="6715"/>
        </w:tabs>
        <w:rPr>
          <w:sz w:val="22"/>
          <w:szCs w:val="22"/>
        </w:rPr>
      </w:pPr>
      <w:r w:rsidRPr="008740ED">
        <w:rPr>
          <w:sz w:val="22"/>
          <w:szCs w:val="22"/>
          <w:lang w:val="en-GB"/>
        </w:rPr>
        <w:t xml:space="preserve">It should be noted that even for co-located scenarios, RF propagation may vary across different bands due to distinct channel characteristics. </w:t>
      </w:r>
      <w:r w:rsidR="00F16F7B">
        <w:rPr>
          <w:sz w:val="22"/>
          <w:szCs w:val="22"/>
          <w:lang w:val="en-GB"/>
        </w:rPr>
        <w:t>Furthermore</w:t>
      </w:r>
      <w:r w:rsidRPr="008740ED">
        <w:rPr>
          <w:sz w:val="22"/>
          <w:szCs w:val="22"/>
          <w:lang w:val="en-GB"/>
        </w:rPr>
        <w:t xml:space="preserve">, this variation is dependent upon the deployment environment. </w:t>
      </w:r>
      <w:r w:rsidR="00B33AEE">
        <w:rPr>
          <w:sz w:val="22"/>
          <w:szCs w:val="22"/>
          <w:lang w:val="en-GB"/>
        </w:rPr>
        <w:t xml:space="preserve">When there is a significant frequency gap in </w:t>
      </w:r>
      <w:r w:rsidRPr="008740ED">
        <w:rPr>
          <w:sz w:val="22"/>
          <w:szCs w:val="22"/>
        </w:rPr>
        <w:t>FR1 inter-band frequencies</w:t>
      </w:r>
      <w:r w:rsidR="00B33AEE">
        <w:rPr>
          <w:sz w:val="22"/>
          <w:szCs w:val="22"/>
        </w:rPr>
        <w:t xml:space="preserve">, distinct </w:t>
      </w:r>
      <w:r w:rsidRPr="008740ED">
        <w:rPr>
          <w:sz w:val="22"/>
          <w:szCs w:val="22"/>
        </w:rPr>
        <w:t xml:space="preserve">delay spread channels </w:t>
      </w:r>
      <w:r w:rsidR="00D46A88">
        <w:rPr>
          <w:sz w:val="22"/>
          <w:szCs w:val="22"/>
        </w:rPr>
        <w:t>emerge</w:t>
      </w:r>
      <w:r w:rsidRPr="008740ED">
        <w:rPr>
          <w:sz w:val="22"/>
          <w:szCs w:val="22"/>
        </w:rPr>
        <w:t xml:space="preserve">.​ </w:t>
      </w:r>
    </w:p>
    <w:p w14:paraId="4BBAEA84" w14:textId="77777777" w:rsidR="00CD46D1" w:rsidRDefault="00CD46D1" w:rsidP="00CD46D1">
      <w:pPr>
        <w:tabs>
          <w:tab w:val="left" w:pos="6715"/>
        </w:tabs>
        <w:rPr>
          <w:sz w:val="22"/>
          <w:szCs w:val="22"/>
          <w:highlight w:val="yellow"/>
        </w:rPr>
      </w:pPr>
    </w:p>
    <w:p w14:paraId="5CC3A66A" w14:textId="77777777" w:rsidR="00CD46D1" w:rsidRPr="008740ED" w:rsidRDefault="00CD46D1" w:rsidP="00CD46D1">
      <w:pPr>
        <w:tabs>
          <w:tab w:val="left" w:pos="6715"/>
        </w:tabs>
        <w:rPr>
          <w:sz w:val="22"/>
          <w:szCs w:val="22"/>
        </w:rPr>
      </w:pPr>
      <w:r w:rsidRPr="00E70314">
        <w:rPr>
          <w:sz w:val="22"/>
          <w:szCs w:val="22"/>
        </w:rPr>
        <w:t>Typical-case scenario</w:t>
      </w:r>
    </w:p>
    <w:p w14:paraId="58D40FE4" w14:textId="77777777" w:rsidR="00CD46D1" w:rsidRPr="008740ED" w:rsidRDefault="00CD46D1" w:rsidP="00CD46D1">
      <w:pPr>
        <w:tabs>
          <w:tab w:val="left" w:pos="6715"/>
        </w:tabs>
        <w:rPr>
          <w:sz w:val="22"/>
          <w:szCs w:val="22"/>
        </w:rPr>
      </w:pPr>
      <w:r w:rsidRPr="008740ED">
        <w:rPr>
          <w:sz w:val="22"/>
          <w:szCs w:val="22"/>
        </w:rPr>
        <w:t xml:space="preserve">In </w:t>
      </w:r>
      <w:r>
        <w:rPr>
          <w:sz w:val="22"/>
          <w:szCs w:val="22"/>
        </w:rPr>
        <w:t xml:space="preserve">the </w:t>
      </w:r>
      <w:r w:rsidRPr="008740ED">
        <w:rPr>
          <w:sz w:val="22"/>
          <w:szCs w:val="22"/>
        </w:rPr>
        <w:t>case where the serving cell</w:t>
      </w:r>
      <w:r>
        <w:rPr>
          <w:sz w:val="22"/>
          <w:szCs w:val="22"/>
        </w:rPr>
        <w:t xml:space="preserve"> (</w:t>
      </w:r>
      <w:proofErr w:type="spellStart"/>
      <w:r>
        <w:rPr>
          <w:sz w:val="22"/>
          <w:szCs w:val="22"/>
        </w:rPr>
        <w:t>PCell</w:t>
      </w:r>
      <w:proofErr w:type="spellEnd"/>
      <w:r>
        <w:rPr>
          <w:sz w:val="22"/>
          <w:szCs w:val="22"/>
        </w:rPr>
        <w:t>)</w:t>
      </w:r>
      <w:r w:rsidRPr="008740ED">
        <w:rPr>
          <w:sz w:val="22"/>
          <w:szCs w:val="22"/>
        </w:rPr>
        <w:t xml:space="preserve"> and SSB</w:t>
      </w:r>
      <w:r>
        <w:rPr>
          <w:sz w:val="22"/>
          <w:szCs w:val="22"/>
        </w:rPr>
        <w:t xml:space="preserve">-less </w:t>
      </w:r>
      <w:r w:rsidRPr="008740ED">
        <w:rPr>
          <w:sz w:val="22"/>
          <w:szCs w:val="22"/>
        </w:rPr>
        <w:t xml:space="preserve">cell </w:t>
      </w:r>
      <w:r>
        <w:rPr>
          <w:sz w:val="22"/>
          <w:szCs w:val="22"/>
        </w:rPr>
        <w:t>(</w:t>
      </w:r>
      <w:proofErr w:type="spellStart"/>
      <w:r>
        <w:rPr>
          <w:sz w:val="22"/>
          <w:szCs w:val="22"/>
        </w:rPr>
        <w:t>SCell</w:t>
      </w:r>
      <w:proofErr w:type="spellEnd"/>
      <w:r>
        <w:rPr>
          <w:sz w:val="22"/>
          <w:szCs w:val="22"/>
        </w:rPr>
        <w:t xml:space="preserve">) </w:t>
      </w:r>
      <w:r w:rsidRPr="008740ED">
        <w:rPr>
          <w:sz w:val="22"/>
          <w:szCs w:val="22"/>
        </w:rPr>
        <w:t xml:space="preserve">use different SCS, the </w:t>
      </w:r>
      <w:r>
        <w:rPr>
          <w:sz w:val="22"/>
          <w:szCs w:val="22"/>
        </w:rPr>
        <w:t>tightest TAE</w:t>
      </w:r>
      <w:r w:rsidRPr="008740ED">
        <w:rPr>
          <w:sz w:val="22"/>
          <w:szCs w:val="22"/>
        </w:rPr>
        <w:t xml:space="preserve"> occurs when the SSB</w:t>
      </w:r>
      <w:r>
        <w:rPr>
          <w:sz w:val="22"/>
          <w:szCs w:val="22"/>
        </w:rPr>
        <w:t>-l</w:t>
      </w:r>
      <w:r w:rsidRPr="008740ED">
        <w:rPr>
          <w:sz w:val="22"/>
          <w:szCs w:val="22"/>
        </w:rPr>
        <w:t>ess cell operating at higher SCS (i.e., 30 kHz) leads to a reduced CP duration, and the UE experiences a larger UL timing error at the serving cell with smaller SCS. (i.e., 15 kHz).</w:t>
      </w:r>
    </w:p>
    <w:p w14:paraId="5A72806F" w14:textId="3F4341A6" w:rsidR="00CD46D1" w:rsidRPr="008740ED" w:rsidRDefault="00CD46D1" w:rsidP="00CD46D1">
      <w:pPr>
        <w:tabs>
          <w:tab w:val="left" w:pos="6715"/>
        </w:tabs>
        <w:rPr>
          <w:sz w:val="22"/>
          <w:szCs w:val="22"/>
        </w:rPr>
      </w:pPr>
      <w:r w:rsidRPr="008740ED">
        <w:rPr>
          <w:sz w:val="22"/>
          <w:szCs w:val="22"/>
        </w:rPr>
        <w:t>The TAE is determined by selecting the values corresponding to the</w:t>
      </w:r>
      <w:r>
        <w:rPr>
          <w:sz w:val="22"/>
          <w:szCs w:val="22"/>
        </w:rPr>
        <w:t xml:space="preserve"> typical</w:t>
      </w:r>
      <w:r w:rsidRPr="008740ED">
        <w:rPr>
          <w:sz w:val="22"/>
          <w:szCs w:val="22"/>
        </w:rPr>
        <w:t xml:space="preserve">-case scenario from the tables mentioned above, and it is as </w:t>
      </w:r>
      <w:r w:rsidR="00BF113A">
        <w:rPr>
          <w:sz w:val="22"/>
          <w:szCs w:val="22"/>
        </w:rPr>
        <w:t>follows</w:t>
      </w:r>
      <w:r w:rsidRPr="008740ED">
        <w:rPr>
          <w:sz w:val="22"/>
          <w:szCs w:val="22"/>
        </w:rPr>
        <w:t>:</w:t>
      </w:r>
    </w:p>
    <w:p w14:paraId="75B5FDA9" w14:textId="77777777" w:rsidR="00CD46D1" w:rsidRDefault="00CD46D1" w:rsidP="00CD46D1">
      <w:pPr>
        <w:tabs>
          <w:tab w:val="left" w:pos="1701"/>
        </w:tabs>
        <w:spacing w:after="120" w:line="259" w:lineRule="auto"/>
        <w:jc w:val="both"/>
        <w:rPr>
          <w:rFonts w:eastAsia="Calibri"/>
          <w:sz w:val="22"/>
          <w:szCs w:val="22"/>
        </w:rPr>
      </w:pPr>
      <w:r>
        <w:rPr>
          <w:rFonts w:eastAsia="Calibri"/>
          <w:sz w:val="22"/>
          <w:szCs w:val="22"/>
        </w:rPr>
        <w:br/>
        <w:t xml:space="preserve">Note: the maximum excess tap delay accounts for the furthest and weakest reflex, and is considered as ‘not typical case’, therefore RMS spread delay is recommended to use in the formula instead. </w:t>
      </w:r>
    </w:p>
    <w:p w14:paraId="61D12657" w14:textId="300FFD97" w:rsidR="00CD46D1" w:rsidRDefault="00CD46D1" w:rsidP="00CD46D1">
      <w:pPr>
        <w:tabs>
          <w:tab w:val="left" w:pos="1701"/>
        </w:tabs>
        <w:spacing w:after="120" w:line="259" w:lineRule="auto"/>
        <w:jc w:val="both"/>
        <w:rPr>
          <w:rFonts w:eastAsia="Calibri"/>
          <w:sz w:val="22"/>
          <w:szCs w:val="22"/>
        </w:rPr>
      </w:pPr>
      <w:r>
        <w:rPr>
          <w:rFonts w:eastAsia="Calibri"/>
          <w:sz w:val="22"/>
          <w:szCs w:val="22"/>
        </w:rPr>
        <w:lastRenderedPageBreak/>
        <w:t xml:space="preserve">However, we do not always have the tightest TAE combination of inaccurate DL timing due to SCS = 15 kHz narrow SSB bandwidth and small </w:t>
      </w:r>
      <w:proofErr w:type="spellStart"/>
      <w:r>
        <w:rPr>
          <w:rFonts w:eastAsia="Calibri"/>
          <w:sz w:val="22"/>
          <w:szCs w:val="22"/>
        </w:rPr>
        <w:t>SCell</w:t>
      </w:r>
      <w:proofErr w:type="spellEnd"/>
      <w:r>
        <w:rPr>
          <w:rFonts w:eastAsia="Calibri"/>
          <w:sz w:val="22"/>
          <w:szCs w:val="22"/>
        </w:rPr>
        <w:t xml:space="preserve"> UL SCS = 30 kHz. In practice</w:t>
      </w:r>
      <w:r w:rsidR="00906E5F">
        <w:rPr>
          <w:rFonts w:eastAsia="Calibri"/>
          <w:sz w:val="22"/>
          <w:szCs w:val="22"/>
        </w:rPr>
        <w:t>,</w:t>
      </w:r>
      <w:r>
        <w:rPr>
          <w:rFonts w:eastAsia="Calibri"/>
          <w:sz w:val="22"/>
          <w:szCs w:val="22"/>
        </w:rPr>
        <w:t xml:space="preserve"> there are other SSB and UL SCS combinations. They are shown in Table 1 below, with all units in seconds:</w:t>
      </w:r>
    </w:p>
    <w:p w14:paraId="2FB8D1AA" w14:textId="77777777" w:rsidR="00CD46D1" w:rsidRPr="005676B8" w:rsidRDefault="00CD46D1" w:rsidP="009803C5">
      <w:pPr>
        <w:pStyle w:val="Caption"/>
        <w:keepNext/>
        <w:jc w:val="center"/>
        <w:rPr>
          <w:sz w:val="22"/>
          <w:szCs w:val="22"/>
        </w:rPr>
      </w:pPr>
      <w:r w:rsidRPr="005676B8">
        <w:rPr>
          <w:sz w:val="22"/>
          <w:szCs w:val="22"/>
        </w:rPr>
        <w:t xml:space="preserve">Table </w:t>
      </w:r>
      <w:r w:rsidRPr="005676B8">
        <w:rPr>
          <w:sz w:val="22"/>
          <w:szCs w:val="22"/>
        </w:rPr>
        <w:fldChar w:fldCharType="begin"/>
      </w:r>
      <w:r w:rsidRPr="005676B8">
        <w:rPr>
          <w:sz w:val="22"/>
          <w:szCs w:val="22"/>
        </w:rPr>
        <w:instrText xml:space="preserve"> SEQ Table \* ARABIC </w:instrText>
      </w:r>
      <w:r w:rsidRPr="005676B8">
        <w:rPr>
          <w:sz w:val="22"/>
          <w:szCs w:val="22"/>
        </w:rPr>
        <w:fldChar w:fldCharType="separate"/>
      </w:r>
      <w:r w:rsidRPr="006A54AC">
        <w:rPr>
          <w:noProof/>
          <w:sz w:val="22"/>
          <w:szCs w:val="22"/>
        </w:rPr>
        <w:t>1</w:t>
      </w:r>
      <w:r w:rsidRPr="005676B8">
        <w:rPr>
          <w:sz w:val="22"/>
          <w:szCs w:val="22"/>
        </w:rPr>
        <w:fldChar w:fldCharType="end"/>
      </w:r>
      <w:r w:rsidRPr="006A54AC">
        <w:rPr>
          <w:sz w:val="22"/>
          <w:szCs w:val="22"/>
        </w:rPr>
        <w:t xml:space="preserve"> </w:t>
      </w:r>
      <w:r w:rsidRPr="006A54AC">
        <w:rPr>
          <w:rFonts w:eastAsia="Calibri"/>
          <w:bCs/>
          <w:sz w:val="22"/>
          <w:szCs w:val="22"/>
        </w:rPr>
        <w:t>TAE values for different SSB SCS and UL SCS combinations.</w:t>
      </w:r>
    </w:p>
    <w:tbl>
      <w:tblPr>
        <w:tblW w:w="9209" w:type="dxa"/>
        <w:jc w:val="center"/>
        <w:tblLook w:val="04A0" w:firstRow="1" w:lastRow="0" w:firstColumn="1" w:lastColumn="0" w:noHBand="0" w:noVBand="1"/>
      </w:tblPr>
      <w:tblGrid>
        <w:gridCol w:w="988"/>
        <w:gridCol w:w="1067"/>
        <w:gridCol w:w="960"/>
        <w:gridCol w:w="1091"/>
        <w:gridCol w:w="1134"/>
        <w:gridCol w:w="992"/>
        <w:gridCol w:w="1701"/>
        <w:gridCol w:w="1276"/>
      </w:tblGrid>
      <w:tr w:rsidR="00CD46D1" w:rsidRPr="006A54AC" w14:paraId="27D475EE" w14:textId="77777777" w:rsidTr="00D16D34">
        <w:trPr>
          <w:trHeight w:val="600"/>
          <w:jc w:val="center"/>
        </w:trPr>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503C79" w14:textId="77777777" w:rsidR="00CD46D1" w:rsidRPr="005676B8" w:rsidRDefault="00CD46D1" w:rsidP="00D16D34">
            <w:pPr>
              <w:jc w:val="center"/>
              <w:rPr>
                <w:color w:val="000000"/>
                <w:sz w:val="20"/>
                <w:szCs w:val="20"/>
              </w:rPr>
            </w:pPr>
            <w:r w:rsidRPr="005676B8">
              <w:rPr>
                <w:color w:val="000000"/>
                <w:sz w:val="20"/>
                <w:szCs w:val="20"/>
              </w:rPr>
              <w:t>SSB/UL</w:t>
            </w:r>
          </w:p>
        </w:tc>
        <w:tc>
          <w:tcPr>
            <w:tcW w:w="1067" w:type="dxa"/>
            <w:tcBorders>
              <w:top w:val="single" w:sz="4" w:space="0" w:color="auto"/>
              <w:left w:val="nil"/>
              <w:bottom w:val="single" w:sz="4" w:space="0" w:color="auto"/>
              <w:right w:val="single" w:sz="4" w:space="0" w:color="auto"/>
            </w:tcBorders>
            <w:shd w:val="clear" w:color="auto" w:fill="auto"/>
            <w:noWrap/>
            <w:vAlign w:val="center"/>
            <w:hideMark/>
          </w:tcPr>
          <w:p w14:paraId="012CE65F" w14:textId="77777777" w:rsidR="00CD46D1" w:rsidRPr="005676B8" w:rsidRDefault="00CD46D1" w:rsidP="00D16D34">
            <w:pPr>
              <w:jc w:val="center"/>
              <w:rPr>
                <w:color w:val="000000"/>
                <w:sz w:val="20"/>
                <w:szCs w:val="20"/>
              </w:rPr>
            </w:pPr>
            <w:r w:rsidRPr="005676B8">
              <w:rPr>
                <w:color w:val="000000"/>
                <w:sz w:val="20"/>
                <w:szCs w:val="20"/>
              </w:rPr>
              <w:t>CP</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328E7A04" w14:textId="77777777" w:rsidR="00CD46D1" w:rsidRPr="005676B8" w:rsidRDefault="00CD46D1" w:rsidP="00D16D34">
            <w:pPr>
              <w:jc w:val="center"/>
              <w:rPr>
                <w:color w:val="000000"/>
                <w:sz w:val="20"/>
                <w:szCs w:val="20"/>
              </w:rPr>
            </w:pPr>
            <w:proofErr w:type="spellStart"/>
            <w:r w:rsidRPr="005676B8">
              <w:rPr>
                <w:color w:val="000000"/>
                <w:sz w:val="20"/>
                <w:szCs w:val="20"/>
              </w:rPr>
              <w:t>CH_disp</w:t>
            </w:r>
            <w:proofErr w:type="spellEnd"/>
          </w:p>
        </w:tc>
        <w:tc>
          <w:tcPr>
            <w:tcW w:w="1091" w:type="dxa"/>
            <w:tcBorders>
              <w:top w:val="single" w:sz="4" w:space="0" w:color="auto"/>
              <w:left w:val="nil"/>
              <w:bottom w:val="single" w:sz="4" w:space="0" w:color="auto"/>
              <w:right w:val="single" w:sz="4" w:space="0" w:color="auto"/>
            </w:tcBorders>
            <w:shd w:val="clear" w:color="auto" w:fill="auto"/>
            <w:noWrap/>
            <w:vAlign w:val="center"/>
            <w:hideMark/>
          </w:tcPr>
          <w:p w14:paraId="1EEBCB71" w14:textId="77777777" w:rsidR="00CD46D1" w:rsidRPr="005676B8" w:rsidRDefault="00CD46D1" w:rsidP="00D16D34">
            <w:pPr>
              <w:jc w:val="center"/>
              <w:rPr>
                <w:color w:val="000000"/>
                <w:sz w:val="20"/>
                <w:szCs w:val="20"/>
              </w:rPr>
            </w:pPr>
            <w:proofErr w:type="spellStart"/>
            <w:r w:rsidRPr="005676B8">
              <w:rPr>
                <w:color w:val="000000"/>
                <w:sz w:val="20"/>
                <w:szCs w:val="20"/>
              </w:rPr>
              <w:t>Te</w:t>
            </w:r>
            <w:proofErr w:type="spellEnd"/>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6E860D0" w14:textId="77777777" w:rsidR="00CD46D1" w:rsidRPr="005676B8" w:rsidRDefault="007A6B5E" w:rsidP="00D16D34">
            <w:pPr>
              <w:jc w:val="center"/>
              <w:rPr>
                <w:color w:val="000000"/>
                <w:sz w:val="20"/>
                <w:szCs w:val="20"/>
              </w:rPr>
            </w:pPr>
            <m:oMathPara>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qnt</m:t>
                    </m:r>
                  </m:sub>
                </m:sSub>
              </m:oMath>
            </m:oMathPara>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BD6FAF2" w14:textId="77777777" w:rsidR="00CD46D1" w:rsidRPr="005676B8" w:rsidRDefault="007A6B5E" w:rsidP="00D16D34">
            <w:pPr>
              <w:jc w:val="center"/>
              <w:rPr>
                <w:color w:val="000000"/>
                <w:sz w:val="20"/>
                <w:szCs w:val="20"/>
              </w:rPr>
            </w:pPr>
            <m:oMathPara>
              <m:oMath>
                <m:sSub>
                  <m:sSubPr>
                    <m:ctrlPr>
                      <w:rPr>
                        <w:rFonts w:ascii="Cambria Math" w:hAnsi="Cambria Math"/>
                        <w:i/>
                        <w:sz w:val="22"/>
                        <w:szCs w:val="22"/>
                      </w:rPr>
                    </m:ctrlPr>
                  </m:sSubPr>
                  <m:e>
                    <m:r>
                      <w:rPr>
                        <w:rFonts w:ascii="Cambria Math" w:hAnsi="Cambria Math"/>
                        <w:sz w:val="22"/>
                        <w:szCs w:val="22"/>
                      </w:rPr>
                      <m:t>TA</m:t>
                    </m:r>
                  </m:e>
                  <m:sub>
                    <m:r>
                      <w:rPr>
                        <w:rFonts w:ascii="Cambria Math" w:hAnsi="Cambria Math"/>
                        <w:sz w:val="22"/>
                        <w:szCs w:val="22"/>
                      </w:rPr>
                      <m:t>adj</m:t>
                    </m:r>
                  </m:sub>
                </m:sSub>
              </m:oMath>
            </m:oMathPara>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7165DCF2" w14:textId="77777777" w:rsidR="00CD46D1" w:rsidRPr="005676B8" w:rsidRDefault="00CD46D1" w:rsidP="00D16D34">
            <w:pPr>
              <w:jc w:val="center"/>
              <w:rPr>
                <w:color w:val="000000"/>
                <w:sz w:val="20"/>
                <w:szCs w:val="20"/>
              </w:rPr>
            </w:pPr>
            <w:r w:rsidRPr="005676B8">
              <w:rPr>
                <w:color w:val="000000"/>
                <w:sz w:val="20"/>
                <w:szCs w:val="20"/>
              </w:rPr>
              <w:t>∆</w:t>
            </w:r>
            <w:proofErr w:type="spellStart"/>
            <w:r w:rsidRPr="005676B8">
              <w:rPr>
                <w:color w:val="000000"/>
                <w:sz w:val="20"/>
                <w:szCs w:val="20"/>
              </w:rPr>
              <w:t>RF_propg_diff</w:t>
            </w:r>
            <w:proofErr w:type="spellEnd"/>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6BDA113E" w14:textId="77777777" w:rsidR="00CD46D1" w:rsidRPr="005676B8" w:rsidRDefault="00CD46D1" w:rsidP="00D16D34">
            <w:pPr>
              <w:jc w:val="center"/>
              <w:rPr>
                <w:color w:val="000000"/>
                <w:sz w:val="20"/>
                <w:szCs w:val="20"/>
              </w:rPr>
            </w:pPr>
            <w:r w:rsidRPr="005676B8">
              <w:rPr>
                <w:color w:val="000000"/>
                <w:sz w:val="20"/>
                <w:szCs w:val="20"/>
              </w:rPr>
              <w:t>TAE</w:t>
            </w:r>
          </w:p>
        </w:tc>
      </w:tr>
      <w:tr w:rsidR="00CD46D1" w:rsidRPr="006A54AC" w14:paraId="5E32F4E2" w14:textId="77777777" w:rsidTr="00D16D34">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1CBCEF6C" w14:textId="77777777" w:rsidR="00CD46D1" w:rsidRPr="005676B8" w:rsidRDefault="00CD46D1" w:rsidP="00D16D34">
            <w:pPr>
              <w:jc w:val="center"/>
              <w:rPr>
                <w:color w:val="000000"/>
                <w:sz w:val="20"/>
                <w:szCs w:val="20"/>
              </w:rPr>
            </w:pPr>
            <w:r w:rsidRPr="005676B8">
              <w:rPr>
                <w:color w:val="000000"/>
                <w:sz w:val="20"/>
                <w:szCs w:val="20"/>
              </w:rPr>
              <w:t>15/15</w:t>
            </w:r>
          </w:p>
        </w:tc>
        <w:tc>
          <w:tcPr>
            <w:tcW w:w="1067" w:type="dxa"/>
            <w:tcBorders>
              <w:top w:val="nil"/>
              <w:left w:val="nil"/>
              <w:bottom w:val="single" w:sz="4" w:space="0" w:color="auto"/>
              <w:right w:val="single" w:sz="4" w:space="0" w:color="auto"/>
            </w:tcBorders>
            <w:shd w:val="clear" w:color="auto" w:fill="auto"/>
            <w:noWrap/>
            <w:vAlign w:val="center"/>
            <w:hideMark/>
          </w:tcPr>
          <w:p w14:paraId="1739D269" w14:textId="77777777" w:rsidR="00CD46D1" w:rsidRPr="005676B8" w:rsidRDefault="00CD46D1" w:rsidP="00D16D34">
            <w:pPr>
              <w:jc w:val="center"/>
              <w:rPr>
                <w:color w:val="000000"/>
                <w:sz w:val="20"/>
                <w:szCs w:val="20"/>
              </w:rPr>
            </w:pPr>
            <w:r w:rsidRPr="005676B8">
              <w:rPr>
                <w:color w:val="000000"/>
                <w:sz w:val="20"/>
                <w:szCs w:val="20"/>
              </w:rPr>
              <w:t>4,69E-06</w:t>
            </w:r>
          </w:p>
        </w:tc>
        <w:tc>
          <w:tcPr>
            <w:tcW w:w="960" w:type="dxa"/>
            <w:tcBorders>
              <w:top w:val="nil"/>
              <w:left w:val="nil"/>
              <w:bottom w:val="single" w:sz="4" w:space="0" w:color="auto"/>
              <w:right w:val="single" w:sz="4" w:space="0" w:color="auto"/>
            </w:tcBorders>
            <w:shd w:val="clear" w:color="auto" w:fill="auto"/>
            <w:noWrap/>
            <w:vAlign w:val="center"/>
            <w:hideMark/>
          </w:tcPr>
          <w:p w14:paraId="2049C742" w14:textId="77777777" w:rsidR="00CD46D1" w:rsidRPr="005676B8" w:rsidRDefault="00CD46D1" w:rsidP="00D16D34">
            <w:pPr>
              <w:jc w:val="center"/>
              <w:rPr>
                <w:color w:val="000000"/>
                <w:sz w:val="20"/>
                <w:szCs w:val="20"/>
              </w:rPr>
            </w:pPr>
            <w:r w:rsidRPr="005676B8">
              <w:rPr>
                <w:color w:val="000000"/>
                <w:sz w:val="20"/>
                <w:szCs w:val="20"/>
              </w:rPr>
              <w:t>1,00E-07</w:t>
            </w:r>
          </w:p>
        </w:tc>
        <w:tc>
          <w:tcPr>
            <w:tcW w:w="1091" w:type="dxa"/>
            <w:tcBorders>
              <w:top w:val="nil"/>
              <w:left w:val="nil"/>
              <w:bottom w:val="single" w:sz="4" w:space="0" w:color="auto"/>
              <w:right w:val="single" w:sz="4" w:space="0" w:color="auto"/>
            </w:tcBorders>
            <w:shd w:val="clear" w:color="auto" w:fill="auto"/>
            <w:noWrap/>
            <w:vAlign w:val="center"/>
            <w:hideMark/>
          </w:tcPr>
          <w:p w14:paraId="496E02E5" w14:textId="77777777" w:rsidR="00CD46D1" w:rsidRPr="005676B8" w:rsidRDefault="00CD46D1" w:rsidP="00D16D34">
            <w:pPr>
              <w:jc w:val="center"/>
              <w:rPr>
                <w:color w:val="000000"/>
                <w:sz w:val="20"/>
                <w:szCs w:val="20"/>
              </w:rPr>
            </w:pPr>
            <w:r w:rsidRPr="005676B8">
              <w:rPr>
                <w:color w:val="000000"/>
                <w:sz w:val="20"/>
                <w:szCs w:val="20"/>
              </w:rPr>
              <w:t>3,91E-07</w:t>
            </w:r>
          </w:p>
        </w:tc>
        <w:tc>
          <w:tcPr>
            <w:tcW w:w="1134" w:type="dxa"/>
            <w:tcBorders>
              <w:top w:val="nil"/>
              <w:left w:val="nil"/>
              <w:bottom w:val="single" w:sz="4" w:space="0" w:color="auto"/>
              <w:right w:val="single" w:sz="4" w:space="0" w:color="auto"/>
            </w:tcBorders>
            <w:shd w:val="clear" w:color="auto" w:fill="auto"/>
            <w:noWrap/>
            <w:vAlign w:val="center"/>
            <w:hideMark/>
          </w:tcPr>
          <w:p w14:paraId="1C71F5D1" w14:textId="77777777" w:rsidR="00CD46D1" w:rsidRPr="005676B8" w:rsidRDefault="00CD46D1" w:rsidP="00D16D34">
            <w:pPr>
              <w:jc w:val="center"/>
              <w:rPr>
                <w:color w:val="000000"/>
                <w:sz w:val="20"/>
                <w:szCs w:val="20"/>
              </w:rPr>
            </w:pPr>
            <w:r w:rsidRPr="005676B8">
              <w:rPr>
                <w:color w:val="000000"/>
                <w:sz w:val="20"/>
                <w:szCs w:val="20"/>
              </w:rPr>
              <w:t>2,60E-07</w:t>
            </w:r>
          </w:p>
        </w:tc>
        <w:tc>
          <w:tcPr>
            <w:tcW w:w="992" w:type="dxa"/>
            <w:tcBorders>
              <w:top w:val="nil"/>
              <w:left w:val="nil"/>
              <w:bottom w:val="single" w:sz="4" w:space="0" w:color="auto"/>
              <w:right w:val="single" w:sz="4" w:space="0" w:color="auto"/>
            </w:tcBorders>
            <w:shd w:val="clear" w:color="auto" w:fill="auto"/>
            <w:noWrap/>
            <w:vAlign w:val="center"/>
            <w:hideMark/>
          </w:tcPr>
          <w:p w14:paraId="5AF0189C" w14:textId="77777777" w:rsidR="00CD46D1" w:rsidRPr="005676B8" w:rsidRDefault="00CD46D1" w:rsidP="00D16D34">
            <w:pPr>
              <w:jc w:val="center"/>
              <w:rPr>
                <w:color w:val="000000"/>
                <w:sz w:val="20"/>
                <w:szCs w:val="20"/>
              </w:rPr>
            </w:pPr>
            <w:r w:rsidRPr="005676B8">
              <w:rPr>
                <w:color w:val="000000"/>
                <w:sz w:val="20"/>
                <w:szCs w:val="20"/>
              </w:rPr>
              <w:t>1,30E-07</w:t>
            </w:r>
          </w:p>
        </w:tc>
        <w:tc>
          <w:tcPr>
            <w:tcW w:w="1701" w:type="dxa"/>
            <w:tcBorders>
              <w:top w:val="nil"/>
              <w:left w:val="nil"/>
              <w:bottom w:val="single" w:sz="4" w:space="0" w:color="auto"/>
              <w:right w:val="single" w:sz="4" w:space="0" w:color="auto"/>
            </w:tcBorders>
            <w:shd w:val="clear" w:color="auto" w:fill="auto"/>
            <w:noWrap/>
            <w:vAlign w:val="center"/>
            <w:hideMark/>
          </w:tcPr>
          <w:p w14:paraId="47ECEFAA" w14:textId="77777777" w:rsidR="00CD46D1" w:rsidRPr="005676B8" w:rsidRDefault="00CD46D1" w:rsidP="00D16D34">
            <w:pPr>
              <w:jc w:val="center"/>
              <w:rPr>
                <w:color w:val="000000"/>
                <w:sz w:val="20"/>
                <w:szCs w:val="20"/>
              </w:rPr>
            </w:pPr>
            <w:r w:rsidRPr="005676B8">
              <w:rPr>
                <w:color w:val="000000"/>
                <w:sz w:val="20"/>
                <w:szCs w:val="20"/>
              </w:rPr>
              <w:t>0,00E+00</w:t>
            </w:r>
          </w:p>
        </w:tc>
        <w:tc>
          <w:tcPr>
            <w:tcW w:w="1276" w:type="dxa"/>
            <w:tcBorders>
              <w:top w:val="nil"/>
              <w:left w:val="nil"/>
              <w:bottom w:val="single" w:sz="4" w:space="0" w:color="auto"/>
              <w:right w:val="single" w:sz="4" w:space="0" w:color="auto"/>
            </w:tcBorders>
            <w:shd w:val="clear" w:color="auto" w:fill="auto"/>
            <w:noWrap/>
            <w:vAlign w:val="center"/>
            <w:hideMark/>
          </w:tcPr>
          <w:p w14:paraId="67B3222D" w14:textId="77777777" w:rsidR="00CD46D1" w:rsidRPr="005676B8" w:rsidRDefault="00CD46D1" w:rsidP="00D16D34">
            <w:pPr>
              <w:jc w:val="center"/>
              <w:rPr>
                <w:color w:val="000000"/>
                <w:sz w:val="20"/>
                <w:szCs w:val="20"/>
              </w:rPr>
            </w:pPr>
            <w:r w:rsidRPr="005676B8">
              <w:rPr>
                <w:color w:val="000000"/>
                <w:sz w:val="20"/>
                <w:szCs w:val="20"/>
              </w:rPr>
              <w:t>3,03E-06</w:t>
            </w:r>
          </w:p>
        </w:tc>
      </w:tr>
      <w:tr w:rsidR="00CD46D1" w:rsidRPr="006A54AC" w14:paraId="220A411F" w14:textId="77777777" w:rsidTr="00D16D34">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63E96874" w14:textId="77777777" w:rsidR="00CD46D1" w:rsidRPr="005676B8" w:rsidRDefault="00CD46D1" w:rsidP="00D16D34">
            <w:pPr>
              <w:jc w:val="center"/>
              <w:rPr>
                <w:color w:val="000000"/>
                <w:sz w:val="20"/>
                <w:szCs w:val="20"/>
              </w:rPr>
            </w:pPr>
            <w:r w:rsidRPr="005676B8">
              <w:rPr>
                <w:color w:val="000000"/>
                <w:sz w:val="20"/>
                <w:szCs w:val="20"/>
              </w:rPr>
              <w:t>15/30</w:t>
            </w:r>
          </w:p>
        </w:tc>
        <w:tc>
          <w:tcPr>
            <w:tcW w:w="1067" w:type="dxa"/>
            <w:tcBorders>
              <w:top w:val="nil"/>
              <w:left w:val="nil"/>
              <w:bottom w:val="single" w:sz="4" w:space="0" w:color="auto"/>
              <w:right w:val="single" w:sz="4" w:space="0" w:color="auto"/>
            </w:tcBorders>
            <w:shd w:val="clear" w:color="auto" w:fill="auto"/>
            <w:noWrap/>
            <w:vAlign w:val="center"/>
            <w:hideMark/>
          </w:tcPr>
          <w:p w14:paraId="0C5908A1" w14:textId="77777777" w:rsidR="00CD46D1" w:rsidRPr="005676B8" w:rsidRDefault="00CD46D1" w:rsidP="00D16D34">
            <w:pPr>
              <w:jc w:val="center"/>
              <w:rPr>
                <w:color w:val="000000"/>
                <w:sz w:val="20"/>
                <w:szCs w:val="20"/>
              </w:rPr>
            </w:pPr>
            <w:r w:rsidRPr="005676B8">
              <w:rPr>
                <w:color w:val="000000"/>
                <w:sz w:val="20"/>
                <w:szCs w:val="20"/>
              </w:rPr>
              <w:t>2,34E-06</w:t>
            </w:r>
          </w:p>
        </w:tc>
        <w:tc>
          <w:tcPr>
            <w:tcW w:w="960" w:type="dxa"/>
            <w:tcBorders>
              <w:top w:val="nil"/>
              <w:left w:val="nil"/>
              <w:bottom w:val="single" w:sz="4" w:space="0" w:color="auto"/>
              <w:right w:val="single" w:sz="4" w:space="0" w:color="auto"/>
            </w:tcBorders>
            <w:shd w:val="clear" w:color="auto" w:fill="auto"/>
            <w:noWrap/>
            <w:vAlign w:val="center"/>
            <w:hideMark/>
          </w:tcPr>
          <w:p w14:paraId="4EACBDD6" w14:textId="77777777" w:rsidR="00CD46D1" w:rsidRPr="005676B8" w:rsidRDefault="00CD46D1" w:rsidP="00D16D34">
            <w:pPr>
              <w:jc w:val="center"/>
              <w:rPr>
                <w:color w:val="000000"/>
                <w:sz w:val="20"/>
                <w:szCs w:val="20"/>
              </w:rPr>
            </w:pPr>
            <w:r w:rsidRPr="005676B8">
              <w:rPr>
                <w:color w:val="000000"/>
                <w:sz w:val="20"/>
                <w:szCs w:val="20"/>
              </w:rPr>
              <w:t>1,00E-07</w:t>
            </w:r>
          </w:p>
        </w:tc>
        <w:tc>
          <w:tcPr>
            <w:tcW w:w="1091" w:type="dxa"/>
            <w:tcBorders>
              <w:top w:val="nil"/>
              <w:left w:val="nil"/>
              <w:bottom w:val="single" w:sz="4" w:space="0" w:color="auto"/>
              <w:right w:val="single" w:sz="4" w:space="0" w:color="auto"/>
            </w:tcBorders>
            <w:shd w:val="clear" w:color="auto" w:fill="auto"/>
            <w:noWrap/>
            <w:vAlign w:val="center"/>
            <w:hideMark/>
          </w:tcPr>
          <w:p w14:paraId="53FBA12B" w14:textId="77777777" w:rsidR="00CD46D1" w:rsidRPr="005676B8" w:rsidRDefault="00CD46D1" w:rsidP="00D16D34">
            <w:pPr>
              <w:jc w:val="center"/>
              <w:rPr>
                <w:color w:val="000000"/>
                <w:sz w:val="20"/>
                <w:szCs w:val="20"/>
              </w:rPr>
            </w:pPr>
            <w:r w:rsidRPr="005676B8">
              <w:rPr>
                <w:color w:val="000000"/>
                <w:sz w:val="20"/>
                <w:szCs w:val="20"/>
              </w:rPr>
              <w:t>3,91E-07</w:t>
            </w:r>
          </w:p>
        </w:tc>
        <w:tc>
          <w:tcPr>
            <w:tcW w:w="1134" w:type="dxa"/>
            <w:tcBorders>
              <w:top w:val="nil"/>
              <w:left w:val="nil"/>
              <w:bottom w:val="single" w:sz="4" w:space="0" w:color="auto"/>
              <w:right w:val="single" w:sz="4" w:space="0" w:color="auto"/>
            </w:tcBorders>
            <w:shd w:val="clear" w:color="auto" w:fill="auto"/>
            <w:noWrap/>
            <w:vAlign w:val="center"/>
            <w:hideMark/>
          </w:tcPr>
          <w:p w14:paraId="7762D412" w14:textId="77777777" w:rsidR="00CD46D1" w:rsidRPr="005676B8" w:rsidRDefault="00CD46D1" w:rsidP="00D16D34">
            <w:pPr>
              <w:jc w:val="center"/>
              <w:rPr>
                <w:color w:val="000000"/>
                <w:sz w:val="20"/>
                <w:szCs w:val="20"/>
              </w:rPr>
            </w:pPr>
            <w:r w:rsidRPr="005676B8">
              <w:rPr>
                <w:color w:val="000000"/>
                <w:sz w:val="20"/>
                <w:szCs w:val="20"/>
              </w:rPr>
              <w:t>2,60E-07</w:t>
            </w:r>
          </w:p>
        </w:tc>
        <w:tc>
          <w:tcPr>
            <w:tcW w:w="992" w:type="dxa"/>
            <w:tcBorders>
              <w:top w:val="nil"/>
              <w:left w:val="nil"/>
              <w:bottom w:val="single" w:sz="4" w:space="0" w:color="auto"/>
              <w:right w:val="single" w:sz="4" w:space="0" w:color="auto"/>
            </w:tcBorders>
            <w:shd w:val="clear" w:color="auto" w:fill="auto"/>
            <w:noWrap/>
            <w:vAlign w:val="center"/>
            <w:hideMark/>
          </w:tcPr>
          <w:p w14:paraId="256EB47F" w14:textId="77777777" w:rsidR="00CD46D1" w:rsidRPr="005676B8" w:rsidRDefault="00CD46D1" w:rsidP="00D16D34">
            <w:pPr>
              <w:jc w:val="center"/>
              <w:rPr>
                <w:color w:val="000000"/>
                <w:sz w:val="20"/>
                <w:szCs w:val="20"/>
              </w:rPr>
            </w:pPr>
            <w:r w:rsidRPr="005676B8">
              <w:rPr>
                <w:color w:val="000000"/>
                <w:sz w:val="20"/>
                <w:szCs w:val="20"/>
              </w:rPr>
              <w:t>1,30E-07</w:t>
            </w:r>
          </w:p>
        </w:tc>
        <w:tc>
          <w:tcPr>
            <w:tcW w:w="1701" w:type="dxa"/>
            <w:tcBorders>
              <w:top w:val="nil"/>
              <w:left w:val="nil"/>
              <w:bottom w:val="single" w:sz="4" w:space="0" w:color="auto"/>
              <w:right w:val="single" w:sz="4" w:space="0" w:color="auto"/>
            </w:tcBorders>
            <w:shd w:val="clear" w:color="auto" w:fill="auto"/>
            <w:noWrap/>
            <w:vAlign w:val="center"/>
            <w:hideMark/>
          </w:tcPr>
          <w:p w14:paraId="230F2CA7" w14:textId="77777777" w:rsidR="00CD46D1" w:rsidRPr="005676B8" w:rsidRDefault="00CD46D1" w:rsidP="00D16D34">
            <w:pPr>
              <w:jc w:val="center"/>
              <w:rPr>
                <w:color w:val="000000"/>
                <w:sz w:val="20"/>
                <w:szCs w:val="20"/>
              </w:rPr>
            </w:pPr>
            <w:r w:rsidRPr="005676B8">
              <w:rPr>
                <w:color w:val="000000"/>
                <w:sz w:val="20"/>
                <w:szCs w:val="20"/>
              </w:rPr>
              <w:t>0,00E+00</w:t>
            </w:r>
          </w:p>
        </w:tc>
        <w:tc>
          <w:tcPr>
            <w:tcW w:w="1276" w:type="dxa"/>
            <w:tcBorders>
              <w:top w:val="nil"/>
              <w:left w:val="nil"/>
              <w:bottom w:val="single" w:sz="4" w:space="0" w:color="auto"/>
              <w:right w:val="single" w:sz="4" w:space="0" w:color="auto"/>
            </w:tcBorders>
            <w:shd w:val="clear" w:color="auto" w:fill="auto"/>
            <w:noWrap/>
            <w:vAlign w:val="center"/>
            <w:hideMark/>
          </w:tcPr>
          <w:p w14:paraId="1830C535" w14:textId="77777777" w:rsidR="00CD46D1" w:rsidRPr="005676B8" w:rsidRDefault="00CD46D1" w:rsidP="00D16D34">
            <w:pPr>
              <w:jc w:val="center"/>
              <w:rPr>
                <w:color w:val="000000"/>
                <w:sz w:val="20"/>
                <w:szCs w:val="20"/>
              </w:rPr>
            </w:pPr>
            <w:r w:rsidRPr="005676B8">
              <w:rPr>
                <w:color w:val="000000"/>
                <w:sz w:val="20"/>
                <w:szCs w:val="20"/>
              </w:rPr>
              <w:t>6,81E-07</w:t>
            </w:r>
          </w:p>
        </w:tc>
      </w:tr>
      <w:tr w:rsidR="00CD46D1" w:rsidRPr="006A54AC" w14:paraId="60E0C166" w14:textId="77777777" w:rsidTr="00D16D34">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7E7104F2" w14:textId="77777777" w:rsidR="00CD46D1" w:rsidRPr="005676B8" w:rsidRDefault="00CD46D1" w:rsidP="00D16D34">
            <w:pPr>
              <w:jc w:val="center"/>
              <w:rPr>
                <w:color w:val="000000"/>
                <w:sz w:val="20"/>
                <w:szCs w:val="20"/>
              </w:rPr>
            </w:pPr>
            <w:r w:rsidRPr="005676B8">
              <w:rPr>
                <w:color w:val="000000"/>
                <w:sz w:val="20"/>
                <w:szCs w:val="20"/>
              </w:rPr>
              <w:t>30/15</w:t>
            </w:r>
          </w:p>
        </w:tc>
        <w:tc>
          <w:tcPr>
            <w:tcW w:w="1067" w:type="dxa"/>
            <w:tcBorders>
              <w:top w:val="nil"/>
              <w:left w:val="nil"/>
              <w:bottom w:val="single" w:sz="4" w:space="0" w:color="auto"/>
              <w:right w:val="single" w:sz="4" w:space="0" w:color="auto"/>
            </w:tcBorders>
            <w:shd w:val="clear" w:color="auto" w:fill="auto"/>
            <w:noWrap/>
            <w:vAlign w:val="center"/>
            <w:hideMark/>
          </w:tcPr>
          <w:p w14:paraId="50D7AB14" w14:textId="77777777" w:rsidR="00CD46D1" w:rsidRPr="005676B8" w:rsidRDefault="00CD46D1" w:rsidP="00D16D34">
            <w:pPr>
              <w:jc w:val="center"/>
              <w:rPr>
                <w:color w:val="000000"/>
                <w:sz w:val="20"/>
                <w:szCs w:val="20"/>
              </w:rPr>
            </w:pPr>
            <w:r w:rsidRPr="005676B8">
              <w:rPr>
                <w:color w:val="000000"/>
                <w:sz w:val="20"/>
                <w:szCs w:val="20"/>
              </w:rPr>
              <w:t>4,69E-06</w:t>
            </w:r>
          </w:p>
        </w:tc>
        <w:tc>
          <w:tcPr>
            <w:tcW w:w="960" w:type="dxa"/>
            <w:tcBorders>
              <w:top w:val="nil"/>
              <w:left w:val="nil"/>
              <w:bottom w:val="single" w:sz="4" w:space="0" w:color="auto"/>
              <w:right w:val="single" w:sz="4" w:space="0" w:color="auto"/>
            </w:tcBorders>
            <w:shd w:val="clear" w:color="auto" w:fill="auto"/>
            <w:noWrap/>
            <w:vAlign w:val="center"/>
            <w:hideMark/>
          </w:tcPr>
          <w:p w14:paraId="7CCAFF25" w14:textId="77777777" w:rsidR="00CD46D1" w:rsidRPr="005676B8" w:rsidRDefault="00CD46D1" w:rsidP="00D16D34">
            <w:pPr>
              <w:jc w:val="center"/>
              <w:rPr>
                <w:color w:val="000000"/>
                <w:sz w:val="20"/>
                <w:szCs w:val="20"/>
              </w:rPr>
            </w:pPr>
            <w:r w:rsidRPr="005676B8">
              <w:rPr>
                <w:color w:val="000000"/>
                <w:sz w:val="20"/>
                <w:szCs w:val="20"/>
              </w:rPr>
              <w:t>1,00E-07</w:t>
            </w:r>
          </w:p>
        </w:tc>
        <w:tc>
          <w:tcPr>
            <w:tcW w:w="1091" w:type="dxa"/>
            <w:tcBorders>
              <w:top w:val="nil"/>
              <w:left w:val="nil"/>
              <w:bottom w:val="single" w:sz="4" w:space="0" w:color="auto"/>
              <w:right w:val="single" w:sz="4" w:space="0" w:color="auto"/>
            </w:tcBorders>
            <w:shd w:val="clear" w:color="auto" w:fill="auto"/>
            <w:noWrap/>
            <w:vAlign w:val="center"/>
            <w:hideMark/>
          </w:tcPr>
          <w:p w14:paraId="12AB2954" w14:textId="77777777" w:rsidR="00CD46D1" w:rsidRPr="005676B8" w:rsidRDefault="00CD46D1" w:rsidP="00D16D34">
            <w:pPr>
              <w:jc w:val="center"/>
              <w:rPr>
                <w:color w:val="000000"/>
                <w:sz w:val="20"/>
                <w:szCs w:val="20"/>
              </w:rPr>
            </w:pPr>
            <w:r w:rsidRPr="005676B8">
              <w:rPr>
                <w:color w:val="000000"/>
                <w:sz w:val="20"/>
                <w:szCs w:val="20"/>
              </w:rPr>
              <w:t>2,60E-07</w:t>
            </w:r>
          </w:p>
        </w:tc>
        <w:tc>
          <w:tcPr>
            <w:tcW w:w="1134" w:type="dxa"/>
            <w:tcBorders>
              <w:top w:val="nil"/>
              <w:left w:val="nil"/>
              <w:bottom w:val="single" w:sz="4" w:space="0" w:color="auto"/>
              <w:right w:val="single" w:sz="4" w:space="0" w:color="auto"/>
            </w:tcBorders>
            <w:shd w:val="clear" w:color="auto" w:fill="auto"/>
            <w:noWrap/>
            <w:vAlign w:val="center"/>
            <w:hideMark/>
          </w:tcPr>
          <w:p w14:paraId="4B5D2ACC" w14:textId="77777777" w:rsidR="00CD46D1" w:rsidRPr="005676B8" w:rsidRDefault="00CD46D1" w:rsidP="00D16D34">
            <w:pPr>
              <w:jc w:val="center"/>
              <w:rPr>
                <w:color w:val="000000"/>
                <w:sz w:val="20"/>
                <w:szCs w:val="20"/>
              </w:rPr>
            </w:pPr>
            <w:r w:rsidRPr="005676B8">
              <w:rPr>
                <w:color w:val="000000"/>
                <w:sz w:val="20"/>
                <w:szCs w:val="20"/>
              </w:rPr>
              <w:t>1,30E-07</w:t>
            </w:r>
          </w:p>
        </w:tc>
        <w:tc>
          <w:tcPr>
            <w:tcW w:w="992" w:type="dxa"/>
            <w:tcBorders>
              <w:top w:val="nil"/>
              <w:left w:val="nil"/>
              <w:bottom w:val="single" w:sz="4" w:space="0" w:color="auto"/>
              <w:right w:val="single" w:sz="4" w:space="0" w:color="auto"/>
            </w:tcBorders>
            <w:shd w:val="clear" w:color="auto" w:fill="auto"/>
            <w:noWrap/>
            <w:vAlign w:val="center"/>
            <w:hideMark/>
          </w:tcPr>
          <w:p w14:paraId="503F9F30" w14:textId="77777777" w:rsidR="00CD46D1" w:rsidRPr="005676B8" w:rsidRDefault="00CD46D1" w:rsidP="00D16D34">
            <w:pPr>
              <w:jc w:val="center"/>
              <w:rPr>
                <w:color w:val="000000"/>
                <w:sz w:val="20"/>
                <w:szCs w:val="20"/>
              </w:rPr>
            </w:pPr>
            <w:r w:rsidRPr="005676B8">
              <w:rPr>
                <w:color w:val="000000"/>
                <w:sz w:val="20"/>
                <w:szCs w:val="20"/>
              </w:rPr>
              <w:t>1,30E-07</w:t>
            </w:r>
          </w:p>
        </w:tc>
        <w:tc>
          <w:tcPr>
            <w:tcW w:w="1701" w:type="dxa"/>
            <w:tcBorders>
              <w:top w:val="nil"/>
              <w:left w:val="nil"/>
              <w:bottom w:val="single" w:sz="4" w:space="0" w:color="auto"/>
              <w:right w:val="single" w:sz="4" w:space="0" w:color="auto"/>
            </w:tcBorders>
            <w:shd w:val="clear" w:color="auto" w:fill="auto"/>
            <w:noWrap/>
            <w:vAlign w:val="center"/>
            <w:hideMark/>
          </w:tcPr>
          <w:p w14:paraId="33CACE6D" w14:textId="77777777" w:rsidR="00CD46D1" w:rsidRPr="005676B8" w:rsidRDefault="00CD46D1" w:rsidP="00D16D34">
            <w:pPr>
              <w:jc w:val="center"/>
              <w:rPr>
                <w:color w:val="000000"/>
                <w:sz w:val="20"/>
                <w:szCs w:val="20"/>
              </w:rPr>
            </w:pPr>
            <w:r w:rsidRPr="005676B8">
              <w:rPr>
                <w:color w:val="000000"/>
                <w:sz w:val="20"/>
                <w:szCs w:val="20"/>
              </w:rPr>
              <w:t>0,00E+00</w:t>
            </w:r>
          </w:p>
        </w:tc>
        <w:tc>
          <w:tcPr>
            <w:tcW w:w="1276" w:type="dxa"/>
            <w:tcBorders>
              <w:top w:val="nil"/>
              <w:left w:val="nil"/>
              <w:bottom w:val="single" w:sz="4" w:space="0" w:color="auto"/>
              <w:right w:val="single" w:sz="4" w:space="0" w:color="auto"/>
            </w:tcBorders>
            <w:shd w:val="clear" w:color="auto" w:fill="auto"/>
            <w:noWrap/>
            <w:vAlign w:val="center"/>
            <w:hideMark/>
          </w:tcPr>
          <w:p w14:paraId="065E0B36" w14:textId="77777777" w:rsidR="00CD46D1" w:rsidRPr="005676B8" w:rsidRDefault="00CD46D1" w:rsidP="00D16D34">
            <w:pPr>
              <w:jc w:val="center"/>
              <w:rPr>
                <w:color w:val="000000"/>
                <w:sz w:val="20"/>
                <w:szCs w:val="20"/>
              </w:rPr>
            </w:pPr>
            <w:r w:rsidRPr="005676B8">
              <w:rPr>
                <w:color w:val="000000"/>
                <w:sz w:val="20"/>
                <w:szCs w:val="20"/>
              </w:rPr>
              <w:t>3,55E-06</w:t>
            </w:r>
          </w:p>
        </w:tc>
      </w:tr>
      <w:tr w:rsidR="00CD46D1" w:rsidRPr="006A54AC" w14:paraId="4D4E9B3F" w14:textId="77777777" w:rsidTr="00D16D34">
        <w:trPr>
          <w:trHeight w:val="300"/>
          <w:jc w:val="center"/>
        </w:trPr>
        <w:tc>
          <w:tcPr>
            <w:tcW w:w="988" w:type="dxa"/>
            <w:tcBorders>
              <w:top w:val="nil"/>
              <w:left w:val="single" w:sz="4" w:space="0" w:color="auto"/>
              <w:bottom w:val="single" w:sz="4" w:space="0" w:color="auto"/>
              <w:right w:val="single" w:sz="4" w:space="0" w:color="auto"/>
            </w:tcBorders>
            <w:shd w:val="clear" w:color="auto" w:fill="auto"/>
            <w:noWrap/>
            <w:vAlign w:val="center"/>
            <w:hideMark/>
          </w:tcPr>
          <w:p w14:paraId="29685B65" w14:textId="77777777" w:rsidR="00CD46D1" w:rsidRPr="005676B8" w:rsidRDefault="00CD46D1" w:rsidP="00D16D34">
            <w:pPr>
              <w:jc w:val="center"/>
              <w:rPr>
                <w:color w:val="000000"/>
                <w:sz w:val="20"/>
                <w:szCs w:val="20"/>
              </w:rPr>
            </w:pPr>
            <w:r w:rsidRPr="005676B8">
              <w:rPr>
                <w:color w:val="000000"/>
                <w:sz w:val="20"/>
                <w:szCs w:val="20"/>
              </w:rPr>
              <w:t>30/30</w:t>
            </w:r>
          </w:p>
        </w:tc>
        <w:tc>
          <w:tcPr>
            <w:tcW w:w="1067" w:type="dxa"/>
            <w:tcBorders>
              <w:top w:val="nil"/>
              <w:left w:val="nil"/>
              <w:bottom w:val="single" w:sz="4" w:space="0" w:color="auto"/>
              <w:right w:val="single" w:sz="4" w:space="0" w:color="auto"/>
            </w:tcBorders>
            <w:shd w:val="clear" w:color="auto" w:fill="auto"/>
            <w:noWrap/>
            <w:vAlign w:val="center"/>
            <w:hideMark/>
          </w:tcPr>
          <w:p w14:paraId="2386F667" w14:textId="77777777" w:rsidR="00CD46D1" w:rsidRPr="005676B8" w:rsidRDefault="00CD46D1" w:rsidP="00D16D34">
            <w:pPr>
              <w:jc w:val="center"/>
              <w:rPr>
                <w:color w:val="000000"/>
                <w:sz w:val="20"/>
                <w:szCs w:val="20"/>
              </w:rPr>
            </w:pPr>
            <w:r w:rsidRPr="005676B8">
              <w:rPr>
                <w:color w:val="000000"/>
                <w:sz w:val="20"/>
                <w:szCs w:val="20"/>
              </w:rPr>
              <w:t>2,34E-06</w:t>
            </w:r>
          </w:p>
        </w:tc>
        <w:tc>
          <w:tcPr>
            <w:tcW w:w="960" w:type="dxa"/>
            <w:tcBorders>
              <w:top w:val="nil"/>
              <w:left w:val="nil"/>
              <w:bottom w:val="single" w:sz="4" w:space="0" w:color="auto"/>
              <w:right w:val="single" w:sz="4" w:space="0" w:color="auto"/>
            </w:tcBorders>
            <w:shd w:val="clear" w:color="auto" w:fill="auto"/>
            <w:noWrap/>
            <w:vAlign w:val="center"/>
            <w:hideMark/>
          </w:tcPr>
          <w:p w14:paraId="0BA7968D" w14:textId="77777777" w:rsidR="00CD46D1" w:rsidRPr="005676B8" w:rsidRDefault="00CD46D1" w:rsidP="00D16D34">
            <w:pPr>
              <w:jc w:val="center"/>
              <w:rPr>
                <w:color w:val="000000"/>
                <w:sz w:val="20"/>
                <w:szCs w:val="20"/>
              </w:rPr>
            </w:pPr>
            <w:r w:rsidRPr="005676B8">
              <w:rPr>
                <w:color w:val="000000"/>
                <w:sz w:val="20"/>
                <w:szCs w:val="20"/>
              </w:rPr>
              <w:t>1,00E-07</w:t>
            </w:r>
          </w:p>
        </w:tc>
        <w:tc>
          <w:tcPr>
            <w:tcW w:w="1091" w:type="dxa"/>
            <w:tcBorders>
              <w:top w:val="nil"/>
              <w:left w:val="nil"/>
              <w:bottom w:val="single" w:sz="4" w:space="0" w:color="auto"/>
              <w:right w:val="single" w:sz="4" w:space="0" w:color="auto"/>
            </w:tcBorders>
            <w:shd w:val="clear" w:color="auto" w:fill="auto"/>
            <w:noWrap/>
            <w:vAlign w:val="center"/>
            <w:hideMark/>
          </w:tcPr>
          <w:p w14:paraId="37475D7D" w14:textId="77777777" w:rsidR="00CD46D1" w:rsidRPr="005676B8" w:rsidRDefault="00CD46D1" w:rsidP="00D16D34">
            <w:pPr>
              <w:jc w:val="center"/>
              <w:rPr>
                <w:color w:val="000000"/>
                <w:sz w:val="20"/>
                <w:szCs w:val="20"/>
              </w:rPr>
            </w:pPr>
            <w:r w:rsidRPr="005676B8">
              <w:rPr>
                <w:color w:val="000000"/>
                <w:sz w:val="20"/>
                <w:szCs w:val="20"/>
              </w:rPr>
              <w:t>2,60E-07</w:t>
            </w:r>
          </w:p>
        </w:tc>
        <w:tc>
          <w:tcPr>
            <w:tcW w:w="1134" w:type="dxa"/>
            <w:tcBorders>
              <w:top w:val="nil"/>
              <w:left w:val="nil"/>
              <w:bottom w:val="single" w:sz="4" w:space="0" w:color="auto"/>
              <w:right w:val="single" w:sz="4" w:space="0" w:color="auto"/>
            </w:tcBorders>
            <w:shd w:val="clear" w:color="auto" w:fill="auto"/>
            <w:noWrap/>
            <w:vAlign w:val="center"/>
            <w:hideMark/>
          </w:tcPr>
          <w:p w14:paraId="47DA5C13" w14:textId="77777777" w:rsidR="00CD46D1" w:rsidRPr="005676B8" w:rsidRDefault="00CD46D1" w:rsidP="00D16D34">
            <w:pPr>
              <w:jc w:val="center"/>
              <w:rPr>
                <w:color w:val="000000"/>
                <w:sz w:val="20"/>
                <w:szCs w:val="20"/>
              </w:rPr>
            </w:pPr>
            <w:r w:rsidRPr="005676B8">
              <w:rPr>
                <w:color w:val="000000"/>
                <w:sz w:val="20"/>
                <w:szCs w:val="20"/>
              </w:rPr>
              <w:t>1,30E-07</w:t>
            </w:r>
          </w:p>
        </w:tc>
        <w:tc>
          <w:tcPr>
            <w:tcW w:w="992" w:type="dxa"/>
            <w:tcBorders>
              <w:top w:val="nil"/>
              <w:left w:val="nil"/>
              <w:bottom w:val="single" w:sz="4" w:space="0" w:color="auto"/>
              <w:right w:val="single" w:sz="4" w:space="0" w:color="auto"/>
            </w:tcBorders>
            <w:shd w:val="clear" w:color="auto" w:fill="auto"/>
            <w:noWrap/>
            <w:vAlign w:val="center"/>
            <w:hideMark/>
          </w:tcPr>
          <w:p w14:paraId="1F0B32AD" w14:textId="77777777" w:rsidR="00CD46D1" w:rsidRPr="005676B8" w:rsidRDefault="00CD46D1" w:rsidP="00D16D34">
            <w:pPr>
              <w:jc w:val="center"/>
              <w:rPr>
                <w:color w:val="000000"/>
                <w:sz w:val="20"/>
                <w:szCs w:val="20"/>
              </w:rPr>
            </w:pPr>
            <w:r w:rsidRPr="005676B8">
              <w:rPr>
                <w:color w:val="000000"/>
                <w:sz w:val="20"/>
                <w:szCs w:val="20"/>
              </w:rPr>
              <w:t>1,30E-07</w:t>
            </w:r>
          </w:p>
        </w:tc>
        <w:tc>
          <w:tcPr>
            <w:tcW w:w="1701" w:type="dxa"/>
            <w:tcBorders>
              <w:top w:val="nil"/>
              <w:left w:val="nil"/>
              <w:bottom w:val="single" w:sz="4" w:space="0" w:color="auto"/>
              <w:right w:val="single" w:sz="4" w:space="0" w:color="auto"/>
            </w:tcBorders>
            <w:shd w:val="clear" w:color="auto" w:fill="auto"/>
            <w:noWrap/>
            <w:vAlign w:val="center"/>
            <w:hideMark/>
          </w:tcPr>
          <w:p w14:paraId="0BA3CE4C" w14:textId="77777777" w:rsidR="00CD46D1" w:rsidRPr="005676B8" w:rsidRDefault="00CD46D1" w:rsidP="00D16D34">
            <w:pPr>
              <w:jc w:val="center"/>
              <w:rPr>
                <w:color w:val="000000"/>
                <w:sz w:val="20"/>
                <w:szCs w:val="20"/>
              </w:rPr>
            </w:pPr>
            <w:r w:rsidRPr="005676B8">
              <w:rPr>
                <w:color w:val="000000"/>
                <w:sz w:val="20"/>
                <w:szCs w:val="20"/>
              </w:rPr>
              <w:t>0,00E+00</w:t>
            </w:r>
          </w:p>
        </w:tc>
        <w:tc>
          <w:tcPr>
            <w:tcW w:w="1276" w:type="dxa"/>
            <w:tcBorders>
              <w:top w:val="nil"/>
              <w:left w:val="nil"/>
              <w:bottom w:val="single" w:sz="4" w:space="0" w:color="auto"/>
              <w:right w:val="single" w:sz="4" w:space="0" w:color="auto"/>
            </w:tcBorders>
            <w:shd w:val="clear" w:color="auto" w:fill="auto"/>
            <w:noWrap/>
            <w:vAlign w:val="center"/>
            <w:hideMark/>
          </w:tcPr>
          <w:p w14:paraId="262DFCF9" w14:textId="77777777" w:rsidR="00CD46D1" w:rsidRPr="005676B8" w:rsidRDefault="00CD46D1" w:rsidP="00D16D34">
            <w:pPr>
              <w:jc w:val="center"/>
              <w:rPr>
                <w:color w:val="000000"/>
                <w:sz w:val="20"/>
                <w:szCs w:val="20"/>
              </w:rPr>
            </w:pPr>
            <w:r w:rsidRPr="005676B8">
              <w:rPr>
                <w:color w:val="000000"/>
                <w:sz w:val="20"/>
                <w:szCs w:val="20"/>
              </w:rPr>
              <w:t>1,20E-06</w:t>
            </w:r>
          </w:p>
        </w:tc>
      </w:tr>
    </w:tbl>
    <w:p w14:paraId="676C1CDF" w14:textId="30B4EBC5" w:rsidR="00047F37" w:rsidRDefault="00CD46D1" w:rsidP="00A624E9">
      <w:pPr>
        <w:tabs>
          <w:tab w:val="left" w:pos="1701"/>
        </w:tabs>
        <w:spacing w:after="120" w:line="259" w:lineRule="auto"/>
        <w:jc w:val="both"/>
        <w:rPr>
          <w:rFonts w:eastAsia="Calibri"/>
          <w:sz w:val="22"/>
          <w:szCs w:val="22"/>
        </w:rPr>
      </w:pPr>
      <w:r w:rsidRPr="006A54AC">
        <w:rPr>
          <w:rFonts w:eastAsia="Calibri"/>
          <w:sz w:val="22"/>
          <w:szCs w:val="22"/>
        </w:rPr>
        <w:br/>
      </w:r>
    </w:p>
    <w:p w14:paraId="419B2D70" w14:textId="1ABEBE40" w:rsidR="00CD46D1" w:rsidRPr="00A10D98" w:rsidRDefault="00113E65" w:rsidP="00CD46D1">
      <w:pPr>
        <w:pStyle w:val="Observation"/>
        <w:numPr>
          <w:ilvl w:val="0"/>
          <w:numId w:val="4"/>
        </w:numPr>
        <w:tabs>
          <w:tab w:val="clear" w:pos="1304"/>
        </w:tabs>
        <w:ind w:left="1701" w:hanging="1701"/>
        <w:rPr>
          <w:b w:val="0"/>
          <w:bCs w:val="0"/>
        </w:rPr>
      </w:pPr>
      <w:bookmarkStart w:id="0" w:name="_Toc146724333"/>
      <w:r>
        <w:t xml:space="preserve">It is difficult to specify and mandate a single fixed TAE value </w:t>
      </w:r>
      <w:r w:rsidR="00F33994">
        <w:t>as the required TAE depends on actual deployment, RF characteristics</w:t>
      </w:r>
      <w:r w:rsidR="00D256F1">
        <w:t>,</w:t>
      </w:r>
      <w:r w:rsidR="00F33994">
        <w:t xml:space="preserve"> and </w:t>
      </w:r>
      <w:r w:rsidR="00D256F1">
        <w:t>UE relative position between transmit and receive points</w:t>
      </w:r>
      <w:r w:rsidR="00CD46D1" w:rsidRPr="00A10D98">
        <w:t>.</w:t>
      </w:r>
      <w:bookmarkEnd w:id="0"/>
    </w:p>
    <w:p w14:paraId="7DE78CA9" w14:textId="457C839F" w:rsidR="00A624E9" w:rsidRPr="006A54AC" w:rsidRDefault="00CD46D1" w:rsidP="00A624E9">
      <w:pPr>
        <w:tabs>
          <w:tab w:val="left" w:pos="1701"/>
        </w:tabs>
        <w:spacing w:after="120" w:line="259" w:lineRule="auto"/>
        <w:rPr>
          <w:rFonts w:eastAsia="Calibri"/>
          <w:sz w:val="22"/>
          <w:szCs w:val="22"/>
        </w:rPr>
      </w:pPr>
      <w:r w:rsidRPr="006A54AC">
        <w:rPr>
          <w:rFonts w:eastAsia="Calibri"/>
          <w:sz w:val="22"/>
          <w:szCs w:val="22"/>
        </w:rPr>
        <w:br/>
      </w:r>
      <w:r w:rsidR="00A624E9">
        <w:rPr>
          <w:rFonts w:eastAsia="Calibri"/>
          <w:sz w:val="22"/>
          <w:szCs w:val="22"/>
        </w:rPr>
        <w:t>The</w:t>
      </w:r>
      <w:r w:rsidR="00DB09B8">
        <w:rPr>
          <w:rFonts w:eastAsia="Calibri"/>
          <w:sz w:val="22"/>
          <w:szCs w:val="22"/>
        </w:rPr>
        <w:t xml:space="preserve"> necessary </w:t>
      </w:r>
      <w:r w:rsidR="00A624E9">
        <w:rPr>
          <w:rFonts w:eastAsia="Calibri"/>
          <w:sz w:val="22"/>
          <w:szCs w:val="22"/>
        </w:rPr>
        <w:t xml:space="preserve">TAE </w:t>
      </w:r>
      <w:r w:rsidR="009506B9">
        <w:rPr>
          <w:rFonts w:eastAsia="Calibri"/>
          <w:sz w:val="22"/>
          <w:szCs w:val="22"/>
        </w:rPr>
        <w:t>depends on assumed deployment and many other parameters</w:t>
      </w:r>
      <w:r w:rsidR="00141186">
        <w:rPr>
          <w:rFonts w:eastAsia="Calibri"/>
          <w:sz w:val="22"/>
          <w:szCs w:val="22"/>
        </w:rPr>
        <w:t xml:space="preserve"> we’ve previously explored. These factors encompass </w:t>
      </w:r>
      <w:r w:rsidR="003B3D6A">
        <w:rPr>
          <w:rFonts w:eastAsia="Calibri"/>
          <w:sz w:val="22"/>
          <w:szCs w:val="22"/>
        </w:rPr>
        <w:t>diverse</w:t>
      </w:r>
      <w:r w:rsidR="009506B9">
        <w:rPr>
          <w:rFonts w:eastAsia="Calibri"/>
          <w:sz w:val="22"/>
          <w:szCs w:val="22"/>
        </w:rPr>
        <w:t xml:space="preserve"> SCS combinations and </w:t>
      </w:r>
      <w:r w:rsidR="003B3D6A">
        <w:rPr>
          <w:rFonts w:eastAsia="Calibri"/>
          <w:sz w:val="22"/>
          <w:szCs w:val="22"/>
        </w:rPr>
        <w:t>corresponding</w:t>
      </w:r>
      <w:r w:rsidR="009506B9">
        <w:rPr>
          <w:rFonts w:eastAsia="Calibri"/>
          <w:sz w:val="22"/>
          <w:szCs w:val="22"/>
        </w:rPr>
        <w:t xml:space="preserve"> CP </w:t>
      </w:r>
      <w:r w:rsidR="00E11632">
        <w:rPr>
          <w:rFonts w:eastAsia="Calibri"/>
          <w:sz w:val="22"/>
          <w:szCs w:val="22"/>
        </w:rPr>
        <w:t>durations,</w:t>
      </w:r>
      <w:r w:rsidR="009506B9">
        <w:rPr>
          <w:rFonts w:eastAsia="Calibri"/>
          <w:sz w:val="22"/>
          <w:szCs w:val="22"/>
        </w:rPr>
        <w:t xml:space="preserve"> and UE UL timing errors </w:t>
      </w:r>
      <w:r w:rsidR="00A624E9">
        <w:rPr>
          <w:rFonts w:eastAsia="Calibri"/>
          <w:sz w:val="22"/>
          <w:szCs w:val="22"/>
        </w:rPr>
        <w:t xml:space="preserve">used for both </w:t>
      </w:r>
      <w:proofErr w:type="spellStart"/>
      <w:r w:rsidR="00A624E9">
        <w:rPr>
          <w:rFonts w:eastAsia="Calibri"/>
          <w:sz w:val="22"/>
          <w:szCs w:val="22"/>
        </w:rPr>
        <w:t>PCell</w:t>
      </w:r>
      <w:proofErr w:type="spellEnd"/>
      <w:r w:rsidR="00A624E9">
        <w:rPr>
          <w:rFonts w:eastAsia="Calibri"/>
          <w:sz w:val="22"/>
          <w:szCs w:val="22"/>
        </w:rPr>
        <w:t xml:space="preserve"> and </w:t>
      </w:r>
      <w:proofErr w:type="spellStart"/>
      <w:r w:rsidR="00A624E9">
        <w:rPr>
          <w:rFonts w:eastAsia="Calibri"/>
          <w:sz w:val="22"/>
          <w:szCs w:val="22"/>
        </w:rPr>
        <w:t>SCell</w:t>
      </w:r>
      <w:proofErr w:type="spellEnd"/>
      <w:r w:rsidR="00A624E9">
        <w:rPr>
          <w:rFonts w:eastAsia="Calibri"/>
          <w:sz w:val="22"/>
          <w:szCs w:val="22"/>
        </w:rPr>
        <w:t xml:space="preserve">, </w:t>
      </w:r>
      <w:r w:rsidR="00973C64">
        <w:rPr>
          <w:rFonts w:eastAsia="Calibri"/>
          <w:sz w:val="22"/>
          <w:szCs w:val="22"/>
        </w:rPr>
        <w:t>variations in</w:t>
      </w:r>
      <w:r w:rsidR="00A624E9">
        <w:rPr>
          <w:rFonts w:eastAsia="Calibri"/>
          <w:sz w:val="22"/>
          <w:szCs w:val="22"/>
        </w:rPr>
        <w:t xml:space="preserve"> RF propagation</w:t>
      </w:r>
      <w:r w:rsidR="001478BB">
        <w:rPr>
          <w:rFonts w:eastAsia="Calibri"/>
          <w:sz w:val="22"/>
          <w:szCs w:val="22"/>
        </w:rPr>
        <w:t>,</w:t>
      </w:r>
      <w:r w:rsidR="00A624E9">
        <w:rPr>
          <w:rFonts w:eastAsia="Calibri"/>
          <w:sz w:val="22"/>
          <w:szCs w:val="22"/>
        </w:rPr>
        <w:t xml:space="preserve"> and </w:t>
      </w:r>
      <w:r w:rsidR="00973C64">
        <w:rPr>
          <w:rFonts w:eastAsia="Calibri"/>
          <w:sz w:val="22"/>
          <w:szCs w:val="22"/>
        </w:rPr>
        <w:t xml:space="preserve">the presence of </w:t>
      </w:r>
      <w:r w:rsidR="00A624E9">
        <w:rPr>
          <w:rFonts w:eastAsia="Calibri"/>
          <w:sz w:val="22"/>
          <w:szCs w:val="22"/>
        </w:rPr>
        <w:t xml:space="preserve">delay spread. </w:t>
      </w:r>
      <w:r w:rsidR="00973C64">
        <w:rPr>
          <w:rFonts w:eastAsia="Calibri"/>
          <w:sz w:val="22"/>
          <w:szCs w:val="22"/>
        </w:rPr>
        <w:t>Consequently</w:t>
      </w:r>
      <w:r w:rsidR="00A624E9">
        <w:rPr>
          <w:rFonts w:eastAsia="Calibri"/>
          <w:sz w:val="22"/>
          <w:szCs w:val="22"/>
        </w:rPr>
        <w:t xml:space="preserve">, it should not be </w:t>
      </w:r>
      <w:r w:rsidR="00671A65">
        <w:rPr>
          <w:rFonts w:eastAsia="Calibri"/>
          <w:sz w:val="22"/>
          <w:szCs w:val="22"/>
        </w:rPr>
        <w:t xml:space="preserve">represented as </w:t>
      </w:r>
      <w:r w:rsidR="00A624E9">
        <w:rPr>
          <w:rFonts w:eastAsia="Calibri"/>
          <w:sz w:val="22"/>
          <w:szCs w:val="22"/>
        </w:rPr>
        <w:t>a single</w:t>
      </w:r>
      <w:r w:rsidR="00671A65">
        <w:rPr>
          <w:rFonts w:eastAsia="Calibri"/>
          <w:sz w:val="22"/>
          <w:szCs w:val="22"/>
        </w:rPr>
        <w:t xml:space="preserve">, static </w:t>
      </w:r>
      <w:r w:rsidR="00A624E9">
        <w:rPr>
          <w:rFonts w:eastAsia="Calibri"/>
          <w:sz w:val="22"/>
          <w:szCs w:val="22"/>
        </w:rPr>
        <w:t>value</w:t>
      </w:r>
      <w:r w:rsidR="000C122F">
        <w:rPr>
          <w:rFonts w:eastAsia="Calibri"/>
          <w:sz w:val="22"/>
          <w:szCs w:val="22"/>
        </w:rPr>
        <w:t xml:space="preserve"> but rather as </w:t>
      </w:r>
      <w:r w:rsidR="00E11632">
        <w:rPr>
          <w:rFonts w:eastAsia="Calibri"/>
          <w:sz w:val="22"/>
          <w:szCs w:val="22"/>
        </w:rPr>
        <w:t xml:space="preserve">a </w:t>
      </w:r>
      <w:r w:rsidR="000C122F">
        <w:rPr>
          <w:rFonts w:eastAsia="Calibri"/>
          <w:sz w:val="22"/>
          <w:szCs w:val="22"/>
        </w:rPr>
        <w:t>dynamic and multifaceted parameter</w:t>
      </w:r>
      <w:r w:rsidR="00A624E9">
        <w:rPr>
          <w:rFonts w:eastAsia="Calibri"/>
          <w:sz w:val="22"/>
          <w:szCs w:val="22"/>
        </w:rPr>
        <w:t>.</w:t>
      </w:r>
      <w:r w:rsidR="00A624E9" w:rsidRPr="006A54AC">
        <w:rPr>
          <w:rFonts w:eastAsia="Calibri"/>
          <w:sz w:val="22"/>
          <w:szCs w:val="22"/>
        </w:rPr>
        <w:t xml:space="preserve"> </w:t>
      </w:r>
      <w:r w:rsidR="00A624E9">
        <w:rPr>
          <w:rFonts w:eastAsia="Calibri"/>
          <w:sz w:val="22"/>
          <w:szCs w:val="22"/>
        </w:rPr>
        <w:t>T</w:t>
      </w:r>
      <w:r w:rsidR="00A624E9" w:rsidRPr="006A54AC">
        <w:rPr>
          <w:rFonts w:eastAsia="Calibri"/>
          <w:sz w:val="22"/>
          <w:szCs w:val="22"/>
        </w:rPr>
        <w:t xml:space="preserve">he TAE values </w:t>
      </w:r>
      <w:r w:rsidR="00A624E9">
        <w:rPr>
          <w:rFonts w:eastAsia="Calibri"/>
          <w:sz w:val="22"/>
          <w:szCs w:val="22"/>
        </w:rPr>
        <w:t xml:space="preserve">vary with different SCS </w:t>
      </w:r>
      <w:r w:rsidR="005C60D2">
        <w:rPr>
          <w:rFonts w:eastAsia="Calibri"/>
          <w:sz w:val="22"/>
          <w:szCs w:val="22"/>
        </w:rPr>
        <w:t>combinations</w:t>
      </w:r>
      <w:r w:rsidR="00A624E9">
        <w:rPr>
          <w:rFonts w:eastAsia="Calibri"/>
          <w:sz w:val="22"/>
          <w:szCs w:val="22"/>
        </w:rPr>
        <w:t xml:space="preserve"> are listed i</w:t>
      </w:r>
      <w:r w:rsidR="00A624E9" w:rsidRPr="006A54AC">
        <w:rPr>
          <w:rFonts w:eastAsia="Calibri"/>
          <w:sz w:val="22"/>
          <w:szCs w:val="22"/>
        </w:rPr>
        <w:t>n Table 2:</w:t>
      </w:r>
    </w:p>
    <w:p w14:paraId="370C288E" w14:textId="77777777" w:rsidR="00A624E9" w:rsidRPr="005676B8" w:rsidRDefault="00A624E9" w:rsidP="00A624E9">
      <w:pPr>
        <w:pStyle w:val="Caption"/>
        <w:keepNext/>
        <w:jc w:val="center"/>
        <w:rPr>
          <w:sz w:val="22"/>
          <w:szCs w:val="22"/>
        </w:rPr>
      </w:pPr>
      <w:r w:rsidRPr="005676B8">
        <w:rPr>
          <w:sz w:val="22"/>
          <w:szCs w:val="22"/>
        </w:rPr>
        <w:t xml:space="preserve">Table </w:t>
      </w:r>
      <w:r w:rsidRPr="005676B8">
        <w:rPr>
          <w:sz w:val="22"/>
          <w:szCs w:val="22"/>
        </w:rPr>
        <w:fldChar w:fldCharType="begin"/>
      </w:r>
      <w:r w:rsidRPr="005676B8">
        <w:rPr>
          <w:sz w:val="22"/>
          <w:szCs w:val="22"/>
        </w:rPr>
        <w:instrText xml:space="preserve"> SEQ Table \* ARABIC </w:instrText>
      </w:r>
      <w:r w:rsidRPr="005676B8">
        <w:rPr>
          <w:sz w:val="22"/>
          <w:szCs w:val="22"/>
        </w:rPr>
        <w:fldChar w:fldCharType="separate"/>
      </w:r>
      <w:r w:rsidRPr="005676B8">
        <w:rPr>
          <w:noProof/>
          <w:sz w:val="22"/>
          <w:szCs w:val="22"/>
        </w:rPr>
        <w:t>2</w:t>
      </w:r>
      <w:r w:rsidRPr="005676B8">
        <w:rPr>
          <w:sz w:val="22"/>
          <w:szCs w:val="22"/>
        </w:rPr>
        <w:fldChar w:fldCharType="end"/>
      </w:r>
      <w:r w:rsidRPr="006A54AC">
        <w:rPr>
          <w:sz w:val="22"/>
          <w:szCs w:val="22"/>
        </w:rPr>
        <w:t xml:space="preserve"> </w:t>
      </w:r>
      <w:r w:rsidRPr="006A54AC">
        <w:rPr>
          <w:rFonts w:eastAsia="Calibri"/>
          <w:bCs/>
          <w:sz w:val="22"/>
          <w:szCs w:val="22"/>
        </w:rPr>
        <w:t>TAE values summary for different SSB SCS and UL SCS combinations.</w:t>
      </w:r>
    </w:p>
    <w:tbl>
      <w:tblPr>
        <w:tblW w:w="4106" w:type="dxa"/>
        <w:jc w:val="center"/>
        <w:tblLook w:val="04A0" w:firstRow="1" w:lastRow="0" w:firstColumn="1" w:lastColumn="0" w:noHBand="0" w:noVBand="1"/>
      </w:tblPr>
      <w:tblGrid>
        <w:gridCol w:w="1413"/>
        <w:gridCol w:w="1276"/>
        <w:gridCol w:w="1417"/>
      </w:tblGrid>
      <w:tr w:rsidR="00A624E9" w:rsidRPr="006A54AC" w14:paraId="244AF521" w14:textId="77777777" w:rsidTr="00752C56">
        <w:trPr>
          <w:trHeight w:val="600"/>
          <w:jc w:val="center"/>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C9E7C" w14:textId="77777777" w:rsidR="00A624E9" w:rsidRPr="005676B8" w:rsidRDefault="00A624E9" w:rsidP="00752C56">
            <w:pPr>
              <w:jc w:val="center"/>
              <w:rPr>
                <w:color w:val="000000"/>
                <w:sz w:val="22"/>
                <w:szCs w:val="22"/>
              </w:rPr>
            </w:pPr>
            <w:r w:rsidRPr="005676B8">
              <w:rPr>
                <w:color w:val="000000"/>
                <w:sz w:val="22"/>
                <w:szCs w:val="22"/>
              </w:rPr>
              <w:t>SCS of SSB</w:t>
            </w:r>
            <w:r w:rsidRPr="005676B8">
              <w:rPr>
                <w:color w:val="000000"/>
                <w:sz w:val="22"/>
                <w:szCs w:val="22"/>
              </w:rPr>
              <w:br/>
              <w:t>(kHz)</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FD8DF28" w14:textId="77777777" w:rsidR="00A624E9" w:rsidRPr="005676B8" w:rsidRDefault="00A624E9" w:rsidP="00752C56">
            <w:pPr>
              <w:jc w:val="center"/>
              <w:rPr>
                <w:color w:val="000000"/>
                <w:sz w:val="22"/>
                <w:szCs w:val="22"/>
              </w:rPr>
            </w:pPr>
            <w:r w:rsidRPr="005676B8">
              <w:rPr>
                <w:color w:val="000000"/>
                <w:sz w:val="22"/>
                <w:szCs w:val="22"/>
              </w:rPr>
              <w:t xml:space="preserve">SCS of UL </w:t>
            </w:r>
            <w:r w:rsidRPr="005676B8">
              <w:rPr>
                <w:color w:val="000000"/>
                <w:sz w:val="22"/>
                <w:szCs w:val="22"/>
              </w:rPr>
              <w:br/>
              <w:t>(kHz)</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DF5A86C" w14:textId="77777777" w:rsidR="00A624E9" w:rsidRPr="005676B8" w:rsidRDefault="00A624E9" w:rsidP="00752C56">
            <w:pPr>
              <w:jc w:val="center"/>
              <w:rPr>
                <w:color w:val="000000"/>
                <w:sz w:val="22"/>
                <w:szCs w:val="22"/>
              </w:rPr>
            </w:pPr>
            <w:r w:rsidRPr="005676B8">
              <w:rPr>
                <w:color w:val="000000"/>
                <w:sz w:val="22"/>
                <w:szCs w:val="22"/>
              </w:rPr>
              <w:t>TAE</w:t>
            </w:r>
          </w:p>
        </w:tc>
      </w:tr>
      <w:tr w:rsidR="00A624E9" w:rsidRPr="006A54AC" w14:paraId="41021793" w14:textId="77777777" w:rsidTr="00752C56">
        <w:trPr>
          <w:trHeight w:val="300"/>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6AAAA7CF" w14:textId="77777777" w:rsidR="00A624E9" w:rsidRPr="005676B8" w:rsidRDefault="00A624E9" w:rsidP="00752C56">
            <w:pPr>
              <w:jc w:val="center"/>
              <w:rPr>
                <w:color w:val="000000"/>
                <w:sz w:val="22"/>
                <w:szCs w:val="22"/>
              </w:rPr>
            </w:pPr>
            <w:r w:rsidRPr="005676B8">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2FF4B293" w14:textId="77777777" w:rsidR="00A624E9" w:rsidRPr="005676B8" w:rsidRDefault="00A624E9" w:rsidP="00752C56">
            <w:pPr>
              <w:jc w:val="center"/>
              <w:rPr>
                <w:color w:val="000000"/>
                <w:sz w:val="22"/>
                <w:szCs w:val="22"/>
              </w:rPr>
            </w:pPr>
            <w:r w:rsidRPr="005676B8">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59738D57" w14:textId="77777777" w:rsidR="00A624E9" w:rsidRPr="005676B8" w:rsidRDefault="00A624E9" w:rsidP="00752C56">
            <w:pPr>
              <w:jc w:val="center"/>
              <w:rPr>
                <w:color w:val="000000"/>
                <w:sz w:val="22"/>
                <w:szCs w:val="22"/>
              </w:rPr>
            </w:pPr>
            <w:r w:rsidRPr="005676B8">
              <w:rPr>
                <w:color w:val="000000"/>
                <w:sz w:val="22"/>
                <w:szCs w:val="22"/>
              </w:rPr>
              <w:t>3.0 µs</w:t>
            </w:r>
          </w:p>
        </w:tc>
      </w:tr>
      <w:tr w:rsidR="00A624E9" w:rsidRPr="006A54AC" w14:paraId="54E8B6C8" w14:textId="77777777" w:rsidTr="00752C56">
        <w:trPr>
          <w:trHeight w:val="300"/>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84F3B7F" w14:textId="77777777" w:rsidR="00A624E9" w:rsidRPr="005676B8" w:rsidRDefault="00A624E9" w:rsidP="00752C56">
            <w:pPr>
              <w:jc w:val="center"/>
              <w:rPr>
                <w:color w:val="000000"/>
                <w:sz w:val="22"/>
                <w:szCs w:val="22"/>
              </w:rPr>
            </w:pPr>
            <w:r w:rsidRPr="005676B8">
              <w:rPr>
                <w:color w:val="000000"/>
                <w:sz w:val="22"/>
                <w:szCs w:val="22"/>
              </w:rPr>
              <w:t>15</w:t>
            </w:r>
          </w:p>
        </w:tc>
        <w:tc>
          <w:tcPr>
            <w:tcW w:w="1276" w:type="dxa"/>
            <w:tcBorders>
              <w:top w:val="nil"/>
              <w:left w:val="nil"/>
              <w:bottom w:val="single" w:sz="4" w:space="0" w:color="auto"/>
              <w:right w:val="single" w:sz="4" w:space="0" w:color="auto"/>
            </w:tcBorders>
            <w:shd w:val="clear" w:color="auto" w:fill="auto"/>
            <w:noWrap/>
            <w:vAlign w:val="center"/>
            <w:hideMark/>
          </w:tcPr>
          <w:p w14:paraId="62AA297D" w14:textId="77777777" w:rsidR="00A624E9" w:rsidRPr="005676B8" w:rsidRDefault="00A624E9" w:rsidP="00752C56">
            <w:pPr>
              <w:jc w:val="center"/>
              <w:rPr>
                <w:color w:val="000000"/>
                <w:sz w:val="22"/>
                <w:szCs w:val="22"/>
              </w:rPr>
            </w:pPr>
            <w:r w:rsidRPr="005676B8">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35067CA6" w14:textId="77777777" w:rsidR="00A624E9" w:rsidRPr="005676B8" w:rsidRDefault="00A624E9" w:rsidP="00752C56">
            <w:pPr>
              <w:jc w:val="center"/>
              <w:rPr>
                <w:color w:val="000000"/>
                <w:sz w:val="22"/>
                <w:szCs w:val="22"/>
              </w:rPr>
            </w:pPr>
            <w:r w:rsidRPr="005676B8">
              <w:rPr>
                <w:color w:val="000000"/>
                <w:sz w:val="22"/>
                <w:szCs w:val="22"/>
              </w:rPr>
              <w:t>680 ns</w:t>
            </w:r>
          </w:p>
        </w:tc>
      </w:tr>
      <w:tr w:rsidR="00A624E9" w:rsidRPr="006A54AC" w14:paraId="1A6A7F43" w14:textId="77777777" w:rsidTr="00752C56">
        <w:trPr>
          <w:trHeight w:val="300"/>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EB9059F" w14:textId="77777777" w:rsidR="00A624E9" w:rsidRPr="005676B8" w:rsidRDefault="00A624E9" w:rsidP="00752C56">
            <w:pPr>
              <w:jc w:val="center"/>
              <w:rPr>
                <w:color w:val="000000"/>
                <w:sz w:val="22"/>
                <w:szCs w:val="22"/>
              </w:rPr>
            </w:pPr>
            <w:r w:rsidRPr="005676B8">
              <w:rPr>
                <w:color w:val="000000"/>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1B19A557" w14:textId="77777777" w:rsidR="00A624E9" w:rsidRPr="005676B8" w:rsidRDefault="00A624E9" w:rsidP="00752C56">
            <w:pPr>
              <w:jc w:val="center"/>
              <w:rPr>
                <w:color w:val="000000"/>
                <w:sz w:val="22"/>
                <w:szCs w:val="22"/>
              </w:rPr>
            </w:pPr>
            <w:r w:rsidRPr="005676B8">
              <w:rPr>
                <w:color w:val="000000"/>
                <w:sz w:val="22"/>
                <w:szCs w:val="22"/>
              </w:rPr>
              <w:t>15</w:t>
            </w:r>
          </w:p>
        </w:tc>
        <w:tc>
          <w:tcPr>
            <w:tcW w:w="1417" w:type="dxa"/>
            <w:tcBorders>
              <w:top w:val="nil"/>
              <w:left w:val="nil"/>
              <w:bottom w:val="single" w:sz="4" w:space="0" w:color="auto"/>
              <w:right w:val="single" w:sz="4" w:space="0" w:color="auto"/>
            </w:tcBorders>
            <w:shd w:val="clear" w:color="auto" w:fill="auto"/>
            <w:noWrap/>
            <w:vAlign w:val="center"/>
            <w:hideMark/>
          </w:tcPr>
          <w:p w14:paraId="41E8C8C2" w14:textId="77777777" w:rsidR="00A624E9" w:rsidRPr="005676B8" w:rsidRDefault="00A624E9" w:rsidP="00752C56">
            <w:pPr>
              <w:jc w:val="center"/>
              <w:rPr>
                <w:color w:val="000000"/>
                <w:sz w:val="22"/>
                <w:szCs w:val="22"/>
              </w:rPr>
            </w:pPr>
            <w:r w:rsidRPr="005676B8">
              <w:rPr>
                <w:color w:val="000000"/>
                <w:sz w:val="22"/>
                <w:szCs w:val="22"/>
              </w:rPr>
              <w:t>3.</w:t>
            </w:r>
            <w:r>
              <w:rPr>
                <w:color w:val="000000"/>
                <w:sz w:val="22"/>
                <w:szCs w:val="22"/>
              </w:rPr>
              <w:t>55</w:t>
            </w:r>
            <w:r w:rsidRPr="005676B8">
              <w:rPr>
                <w:color w:val="000000"/>
                <w:sz w:val="22"/>
                <w:szCs w:val="22"/>
              </w:rPr>
              <w:t xml:space="preserve"> µs</w:t>
            </w:r>
          </w:p>
        </w:tc>
      </w:tr>
      <w:tr w:rsidR="00A624E9" w:rsidRPr="006A54AC" w14:paraId="1717AC25" w14:textId="77777777" w:rsidTr="00752C56">
        <w:trPr>
          <w:trHeight w:val="300"/>
          <w:jc w:val="center"/>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02A0FD71" w14:textId="77777777" w:rsidR="00A624E9" w:rsidRPr="005676B8" w:rsidRDefault="00A624E9" w:rsidP="00752C56">
            <w:pPr>
              <w:jc w:val="center"/>
              <w:rPr>
                <w:color w:val="000000"/>
                <w:sz w:val="22"/>
                <w:szCs w:val="22"/>
              </w:rPr>
            </w:pPr>
            <w:r w:rsidRPr="005676B8">
              <w:rPr>
                <w:color w:val="000000"/>
                <w:sz w:val="22"/>
                <w:szCs w:val="22"/>
              </w:rPr>
              <w:t>30</w:t>
            </w:r>
          </w:p>
        </w:tc>
        <w:tc>
          <w:tcPr>
            <w:tcW w:w="1276" w:type="dxa"/>
            <w:tcBorders>
              <w:top w:val="nil"/>
              <w:left w:val="nil"/>
              <w:bottom w:val="single" w:sz="4" w:space="0" w:color="auto"/>
              <w:right w:val="single" w:sz="4" w:space="0" w:color="auto"/>
            </w:tcBorders>
            <w:shd w:val="clear" w:color="auto" w:fill="auto"/>
            <w:noWrap/>
            <w:vAlign w:val="center"/>
            <w:hideMark/>
          </w:tcPr>
          <w:p w14:paraId="75279231" w14:textId="77777777" w:rsidR="00A624E9" w:rsidRPr="005676B8" w:rsidRDefault="00A624E9" w:rsidP="00752C56">
            <w:pPr>
              <w:jc w:val="center"/>
              <w:rPr>
                <w:color w:val="000000"/>
                <w:sz w:val="22"/>
                <w:szCs w:val="22"/>
              </w:rPr>
            </w:pPr>
            <w:r w:rsidRPr="005676B8">
              <w:rPr>
                <w:color w:val="000000"/>
                <w:sz w:val="22"/>
                <w:szCs w:val="22"/>
              </w:rPr>
              <w:t>30</w:t>
            </w:r>
          </w:p>
        </w:tc>
        <w:tc>
          <w:tcPr>
            <w:tcW w:w="1417" w:type="dxa"/>
            <w:tcBorders>
              <w:top w:val="nil"/>
              <w:left w:val="nil"/>
              <w:bottom w:val="single" w:sz="4" w:space="0" w:color="auto"/>
              <w:right w:val="single" w:sz="4" w:space="0" w:color="auto"/>
            </w:tcBorders>
            <w:shd w:val="clear" w:color="auto" w:fill="auto"/>
            <w:noWrap/>
            <w:vAlign w:val="center"/>
            <w:hideMark/>
          </w:tcPr>
          <w:p w14:paraId="0A206036" w14:textId="77777777" w:rsidR="00A624E9" w:rsidRPr="005676B8" w:rsidRDefault="00A624E9" w:rsidP="00752C56">
            <w:pPr>
              <w:jc w:val="center"/>
              <w:rPr>
                <w:color w:val="000000"/>
                <w:sz w:val="22"/>
                <w:szCs w:val="22"/>
              </w:rPr>
            </w:pPr>
            <w:r w:rsidRPr="005676B8">
              <w:rPr>
                <w:color w:val="000000"/>
                <w:sz w:val="22"/>
                <w:szCs w:val="22"/>
              </w:rPr>
              <w:t>1.2 µs</w:t>
            </w:r>
          </w:p>
        </w:tc>
      </w:tr>
    </w:tbl>
    <w:p w14:paraId="0233C796" w14:textId="77777777" w:rsidR="00A624E9" w:rsidRDefault="00A624E9" w:rsidP="00A624E9">
      <w:pPr>
        <w:tabs>
          <w:tab w:val="left" w:pos="1701"/>
        </w:tabs>
        <w:spacing w:after="120" w:line="259" w:lineRule="auto"/>
        <w:jc w:val="both"/>
        <w:rPr>
          <w:rFonts w:eastAsia="Calibri"/>
          <w:sz w:val="22"/>
          <w:szCs w:val="22"/>
        </w:rPr>
      </w:pPr>
    </w:p>
    <w:p w14:paraId="177C6531" w14:textId="77777777" w:rsidR="00A624E9" w:rsidRDefault="00A624E9" w:rsidP="00A624E9">
      <w:pPr>
        <w:tabs>
          <w:tab w:val="left" w:pos="1701"/>
        </w:tabs>
        <w:spacing w:after="120" w:line="259" w:lineRule="auto"/>
        <w:jc w:val="both"/>
        <w:rPr>
          <w:rFonts w:eastAsia="Calibri"/>
          <w:sz w:val="22"/>
          <w:szCs w:val="22"/>
        </w:rPr>
      </w:pPr>
      <w:r>
        <w:rPr>
          <w:rFonts w:eastAsia="Calibri"/>
          <w:sz w:val="22"/>
          <w:szCs w:val="22"/>
        </w:rPr>
        <w:t xml:space="preserve">From Rel-15, the NW has the capability to configure </w:t>
      </w:r>
      <w:proofErr w:type="spellStart"/>
      <w:r>
        <w:rPr>
          <w:rFonts w:eastAsia="Calibri"/>
          <w:sz w:val="22"/>
          <w:szCs w:val="22"/>
        </w:rPr>
        <w:t>SCell</w:t>
      </w:r>
      <w:proofErr w:type="spellEnd"/>
      <w:r>
        <w:rPr>
          <w:rFonts w:eastAsia="Calibri"/>
          <w:sz w:val="22"/>
          <w:szCs w:val="22"/>
        </w:rPr>
        <w:t xml:space="preserve"> to be DL only or DL + UL. If the NW would like to configure SSB-less </w:t>
      </w:r>
      <w:proofErr w:type="spellStart"/>
      <w:r>
        <w:rPr>
          <w:rFonts w:eastAsia="Calibri"/>
          <w:sz w:val="22"/>
          <w:szCs w:val="22"/>
        </w:rPr>
        <w:t>SCell</w:t>
      </w:r>
      <w:proofErr w:type="spellEnd"/>
      <w:r>
        <w:rPr>
          <w:rFonts w:eastAsia="Calibri"/>
          <w:sz w:val="22"/>
          <w:szCs w:val="22"/>
        </w:rPr>
        <w:t xml:space="preserve"> to be DL-only, then the TAE value would be less stringent, as the UL timing uncertainties would not apply. </w:t>
      </w:r>
    </w:p>
    <w:p w14:paraId="2BE4FAB0" w14:textId="74476898" w:rsidR="006677A6" w:rsidRPr="00FF3D05" w:rsidRDefault="0079234D" w:rsidP="00FF3D05">
      <w:pPr>
        <w:tabs>
          <w:tab w:val="left" w:pos="1701"/>
        </w:tabs>
        <w:spacing w:after="120" w:line="259" w:lineRule="auto"/>
        <w:jc w:val="both"/>
        <w:rPr>
          <w:rFonts w:eastAsia="Calibri"/>
          <w:sz w:val="22"/>
          <w:szCs w:val="22"/>
        </w:rPr>
      </w:pPr>
      <w:r>
        <w:rPr>
          <w:rFonts w:eastAsia="Calibri"/>
          <w:sz w:val="22"/>
          <w:szCs w:val="22"/>
        </w:rPr>
        <w:t>Moreover</w:t>
      </w:r>
      <w:r w:rsidR="00FB7D51">
        <w:rPr>
          <w:rFonts w:eastAsia="Calibri"/>
          <w:sz w:val="22"/>
          <w:szCs w:val="22"/>
        </w:rPr>
        <w:t xml:space="preserve">, in the RRM session, </w:t>
      </w:r>
      <w:r>
        <w:rPr>
          <w:rFonts w:eastAsia="Calibri"/>
          <w:sz w:val="22"/>
          <w:szCs w:val="22"/>
        </w:rPr>
        <w:t xml:space="preserve">consensus was reached to </w:t>
      </w:r>
      <w:r w:rsidR="00FB7D51">
        <w:rPr>
          <w:rFonts w:eastAsia="Calibri"/>
          <w:sz w:val="22"/>
          <w:szCs w:val="22"/>
        </w:rPr>
        <w:t xml:space="preserve">define the </w:t>
      </w:r>
      <w:r w:rsidR="002F7F7E">
        <w:rPr>
          <w:rFonts w:eastAsia="Calibri"/>
          <w:sz w:val="22"/>
          <w:szCs w:val="22"/>
        </w:rPr>
        <w:t>RTD conditions for Scenario 1 within</w:t>
      </w:r>
      <w:r w:rsidR="0024389D">
        <w:rPr>
          <w:rFonts w:eastAsia="Calibri"/>
          <w:sz w:val="22"/>
          <w:szCs w:val="22"/>
        </w:rPr>
        <w:t xml:space="preserve"> the CP</w:t>
      </w:r>
      <w:r w:rsidR="005F54D7">
        <w:rPr>
          <w:rFonts w:eastAsia="Calibri"/>
          <w:sz w:val="22"/>
          <w:szCs w:val="22"/>
        </w:rPr>
        <w:t xml:space="preserve"> duration</w:t>
      </w:r>
      <w:r w:rsidR="0024389D">
        <w:rPr>
          <w:rFonts w:eastAsia="Calibri"/>
          <w:sz w:val="22"/>
          <w:szCs w:val="22"/>
        </w:rPr>
        <w:t xml:space="preserve">. </w:t>
      </w:r>
      <w:r w:rsidR="00496A65">
        <w:rPr>
          <w:rFonts w:eastAsia="Calibri"/>
          <w:sz w:val="22"/>
          <w:szCs w:val="22"/>
        </w:rPr>
        <w:t>Th</w:t>
      </w:r>
      <w:r w:rsidR="00424734">
        <w:rPr>
          <w:rFonts w:eastAsia="Calibri"/>
          <w:sz w:val="22"/>
          <w:szCs w:val="22"/>
        </w:rPr>
        <w:t xml:space="preserve">is </w:t>
      </w:r>
      <w:r w:rsidR="005F54D7">
        <w:rPr>
          <w:rFonts w:eastAsia="Calibri"/>
          <w:sz w:val="22"/>
          <w:szCs w:val="22"/>
        </w:rPr>
        <w:t xml:space="preserve">consensus closely mirrored the </w:t>
      </w:r>
      <w:r w:rsidR="005D23C1">
        <w:rPr>
          <w:rFonts w:eastAsia="Calibri"/>
          <w:sz w:val="22"/>
          <w:szCs w:val="22"/>
        </w:rPr>
        <w:t xml:space="preserve">proposal from the </w:t>
      </w:r>
      <w:r w:rsidR="00496A65">
        <w:rPr>
          <w:rFonts w:eastAsia="Calibri"/>
          <w:sz w:val="22"/>
          <w:szCs w:val="22"/>
        </w:rPr>
        <w:t xml:space="preserve">RF </w:t>
      </w:r>
      <w:r w:rsidR="00745AFA">
        <w:rPr>
          <w:rFonts w:eastAsia="Calibri"/>
          <w:sz w:val="22"/>
          <w:szCs w:val="22"/>
        </w:rPr>
        <w:t>session</w:t>
      </w:r>
      <w:r w:rsidR="00972C0D">
        <w:rPr>
          <w:rFonts w:eastAsia="Calibri"/>
          <w:sz w:val="22"/>
          <w:szCs w:val="22"/>
        </w:rPr>
        <w:t>, specifically,</w:t>
      </w:r>
      <w:r w:rsidR="001C53D3">
        <w:rPr>
          <w:rFonts w:eastAsia="Calibri"/>
          <w:sz w:val="22"/>
          <w:szCs w:val="22"/>
        </w:rPr>
        <w:t xml:space="preserve"> </w:t>
      </w:r>
      <w:r w:rsidR="00BE6881">
        <w:rPr>
          <w:rFonts w:eastAsia="Calibri"/>
          <w:sz w:val="22"/>
          <w:szCs w:val="22"/>
        </w:rPr>
        <w:t>alternative 1 which does not specify</w:t>
      </w:r>
      <w:r w:rsidR="0024389D">
        <w:rPr>
          <w:rFonts w:eastAsia="Calibri"/>
          <w:sz w:val="22"/>
          <w:szCs w:val="22"/>
        </w:rPr>
        <w:t xml:space="preserve"> the BS TAE requirement</w:t>
      </w:r>
      <w:r w:rsidR="00681F11">
        <w:rPr>
          <w:rFonts w:eastAsia="Calibri"/>
          <w:sz w:val="22"/>
          <w:szCs w:val="22"/>
        </w:rPr>
        <w:t xml:space="preserve"> and define the side conditions</w:t>
      </w:r>
      <w:r w:rsidR="00B53281">
        <w:rPr>
          <w:rFonts w:eastAsia="Calibri"/>
          <w:sz w:val="22"/>
          <w:szCs w:val="22"/>
        </w:rPr>
        <w:t xml:space="preserve"> of RTD to ensure UE performance in RRM part.</w:t>
      </w:r>
    </w:p>
    <w:p w14:paraId="398768B8" w14:textId="32C552E4" w:rsidR="006677A6" w:rsidRPr="00105CA5" w:rsidRDefault="006677A6" w:rsidP="00200B6B">
      <w:pPr>
        <w:pStyle w:val="Observation"/>
        <w:spacing w:after="160"/>
        <w:ind w:left="1701"/>
        <w:rPr>
          <w:rFonts w:eastAsia="Calibri" w:cs="Arial"/>
        </w:rPr>
      </w:pPr>
    </w:p>
    <w:p w14:paraId="2DA15D58" w14:textId="5F7F7CE6" w:rsidR="006677A6" w:rsidRPr="00A10D98" w:rsidRDefault="00CD46D1" w:rsidP="006677A6">
      <w:pPr>
        <w:pStyle w:val="Proposal"/>
        <w:numPr>
          <w:ilvl w:val="0"/>
          <w:numId w:val="3"/>
        </w:numPr>
        <w:tabs>
          <w:tab w:val="clear" w:pos="1304"/>
        </w:tabs>
        <w:ind w:left="1701" w:hanging="1701"/>
        <w:rPr>
          <w:b w:val="0"/>
          <w:bCs w:val="0"/>
        </w:rPr>
      </w:pPr>
      <w:bookmarkStart w:id="1" w:name="_Toc146724199"/>
      <w:r>
        <w:t xml:space="preserve">Do </w:t>
      </w:r>
      <w:r w:rsidRPr="00CD46D1">
        <w:t xml:space="preserve">not specify the BS TAE requirement for SSB-less operation for FR1 co-located </w:t>
      </w:r>
      <w:r>
        <w:t>inter-band</w:t>
      </w:r>
      <w:r w:rsidRPr="00CD46D1">
        <w:t xml:space="preserve"> CA</w:t>
      </w:r>
      <w:r w:rsidR="00D55C8D">
        <w:t>.</w:t>
      </w:r>
      <w:bookmarkEnd w:id="1"/>
    </w:p>
    <w:p w14:paraId="1B30023A" w14:textId="56BA6E8C" w:rsidR="00C521B3" w:rsidRPr="001C2D88" w:rsidRDefault="00C521B3" w:rsidP="009C4BF0">
      <w:pPr>
        <w:tabs>
          <w:tab w:val="left" w:pos="6715"/>
        </w:tabs>
        <w:rPr>
          <w:rFonts w:ascii="Arial" w:hAnsi="Arial" w:cs="Arial"/>
          <w:b/>
          <w:bCs/>
          <w:sz w:val="22"/>
          <w:szCs w:val="22"/>
        </w:rPr>
      </w:pPr>
    </w:p>
    <w:p w14:paraId="35D369E5" w14:textId="0D46D52A" w:rsidR="00200B6B" w:rsidRDefault="00200B6B" w:rsidP="00200B6B">
      <w:pPr>
        <w:pStyle w:val="Heading2"/>
        <w:rPr>
          <w:rFonts w:ascii="Times New Roman" w:hAnsi="Times New Roman"/>
          <w:lang w:val="en-US"/>
        </w:rPr>
      </w:pPr>
      <w:r>
        <w:rPr>
          <w:rFonts w:ascii="Times New Roman" w:hAnsi="Times New Roman"/>
          <w:lang w:val="en-US"/>
        </w:rPr>
        <w:t>Cell</w:t>
      </w:r>
      <w:r w:rsidR="00BE1BB5">
        <w:rPr>
          <w:rFonts w:ascii="Times New Roman" w:hAnsi="Times New Roman"/>
          <w:lang w:val="en-US"/>
        </w:rPr>
        <w:t xml:space="preserve"> </w:t>
      </w:r>
      <w:r>
        <w:rPr>
          <w:rFonts w:ascii="Times New Roman" w:hAnsi="Times New Roman"/>
          <w:lang w:val="en-US"/>
        </w:rPr>
        <w:t>DT</w:t>
      </w:r>
      <w:r w:rsidR="00651CEF">
        <w:rPr>
          <w:rFonts w:ascii="Times New Roman" w:hAnsi="Times New Roman"/>
          <w:lang w:val="en-US"/>
        </w:rPr>
        <w:t>X</w:t>
      </w:r>
    </w:p>
    <w:p w14:paraId="5C451CDF" w14:textId="4F946E1E" w:rsidR="007F6FC9" w:rsidRDefault="007F6FC9" w:rsidP="007F6FC9">
      <w:r>
        <w:t>Regarding the Cell DTX, RAN2 and RRM have made the following agreements</w:t>
      </w:r>
      <w:r w:rsidR="008074E0">
        <w:t xml:space="preserve"> which are relevant to RAN4 discussion</w:t>
      </w:r>
      <w:r>
        <w:t>:</w:t>
      </w:r>
    </w:p>
    <w:p w14:paraId="253286C0" w14:textId="77777777" w:rsidR="008074E0" w:rsidRDefault="008074E0" w:rsidP="007F6FC9"/>
    <w:tbl>
      <w:tblPr>
        <w:tblStyle w:val="TableGrid"/>
        <w:tblW w:w="0" w:type="auto"/>
        <w:tblLook w:val="04A0" w:firstRow="1" w:lastRow="0" w:firstColumn="1" w:lastColumn="0" w:noHBand="0" w:noVBand="1"/>
      </w:tblPr>
      <w:tblGrid>
        <w:gridCol w:w="9629"/>
      </w:tblGrid>
      <w:tr w:rsidR="00567A69" w:rsidRPr="00BF113A" w14:paraId="1357AF08" w14:textId="77777777" w:rsidTr="00BF113A">
        <w:trPr>
          <w:trHeight w:val="6525"/>
        </w:trPr>
        <w:tc>
          <w:tcPr>
            <w:tcW w:w="9629" w:type="dxa"/>
          </w:tcPr>
          <w:p w14:paraId="781CD0F1" w14:textId="50182FE8" w:rsidR="00567A69" w:rsidRPr="00BF113A" w:rsidRDefault="004F0ECF" w:rsidP="00567A69">
            <w:pPr>
              <w:rPr>
                <w:sz w:val="22"/>
                <w:szCs w:val="22"/>
                <w:lang w:val="x-none"/>
              </w:rPr>
            </w:pPr>
            <w:r w:rsidRPr="00BF113A">
              <w:rPr>
                <w:sz w:val="22"/>
                <w:szCs w:val="22"/>
              </w:rPr>
              <w:lastRenderedPageBreak/>
              <w:t xml:space="preserve">1   </w:t>
            </w:r>
            <w:r w:rsidR="00567A69" w:rsidRPr="00BF113A">
              <w:rPr>
                <w:sz w:val="22"/>
                <w:szCs w:val="22"/>
                <w:lang w:val="x-none"/>
              </w:rPr>
              <w:t xml:space="preserve">Activation/deactivation is per serving cell.  FFS if the configuration is per cell or per MAC entity </w:t>
            </w:r>
          </w:p>
          <w:p w14:paraId="04889495" w14:textId="77777777" w:rsidR="00567A69" w:rsidRPr="00BF113A" w:rsidRDefault="00567A69" w:rsidP="00567A69">
            <w:pPr>
              <w:rPr>
                <w:sz w:val="22"/>
                <w:szCs w:val="22"/>
                <w:lang w:val="x-none"/>
              </w:rPr>
            </w:pPr>
            <w:r w:rsidRPr="00BF113A">
              <w:rPr>
                <w:sz w:val="22"/>
                <w:szCs w:val="22"/>
                <w:lang w:val="x-none"/>
              </w:rPr>
              <w:t>2</w:t>
            </w:r>
            <w:r w:rsidRPr="00BF113A">
              <w:rPr>
                <w:sz w:val="22"/>
                <w:szCs w:val="22"/>
                <w:lang w:val="x-none"/>
              </w:rPr>
              <w:tab/>
            </w:r>
            <w:r w:rsidRPr="00BF113A">
              <w:rPr>
                <w:sz w:val="22"/>
                <w:szCs w:val="22"/>
                <w:highlight w:val="green"/>
                <w:lang w:val="x-none"/>
              </w:rPr>
              <w:t xml:space="preserve">RAN2 will reuse the start timer formula of the </w:t>
            </w:r>
            <w:proofErr w:type="spellStart"/>
            <w:r w:rsidRPr="00BF113A">
              <w:rPr>
                <w:sz w:val="22"/>
                <w:szCs w:val="22"/>
                <w:highlight w:val="green"/>
                <w:lang w:val="x-none"/>
              </w:rPr>
              <w:t>onDurationTimer</w:t>
            </w:r>
            <w:proofErr w:type="spellEnd"/>
            <w:r w:rsidRPr="00BF113A">
              <w:rPr>
                <w:sz w:val="22"/>
                <w:szCs w:val="22"/>
                <w:highlight w:val="green"/>
                <w:lang w:val="x-none"/>
              </w:rPr>
              <w:t xml:space="preserve"> from UE C-DRX (including </w:t>
            </w:r>
            <w:proofErr w:type="spellStart"/>
            <w:r w:rsidRPr="00BF113A">
              <w:rPr>
                <w:sz w:val="22"/>
                <w:szCs w:val="22"/>
                <w:highlight w:val="green"/>
                <w:lang w:val="x-none"/>
              </w:rPr>
              <w:t>SlotOffset</w:t>
            </w:r>
            <w:proofErr w:type="spellEnd"/>
            <w:r w:rsidRPr="00BF113A">
              <w:rPr>
                <w:sz w:val="22"/>
                <w:szCs w:val="22"/>
                <w:highlight w:val="green"/>
                <w:lang w:val="x-none"/>
              </w:rPr>
              <w:t xml:space="preserve">) to specify the start of </w:t>
            </w:r>
            <w:proofErr w:type="spellStart"/>
            <w:r w:rsidRPr="00BF113A">
              <w:rPr>
                <w:sz w:val="22"/>
                <w:szCs w:val="22"/>
                <w:highlight w:val="green"/>
                <w:lang w:val="x-none"/>
              </w:rPr>
              <w:t>cellDTX-onDurationTimer</w:t>
            </w:r>
            <w:proofErr w:type="spellEnd"/>
            <w:r w:rsidRPr="00BF113A">
              <w:rPr>
                <w:sz w:val="22"/>
                <w:szCs w:val="22"/>
                <w:highlight w:val="green"/>
                <w:lang w:val="x-none"/>
              </w:rPr>
              <w:t xml:space="preserve"> (and </w:t>
            </w:r>
            <w:proofErr w:type="spellStart"/>
            <w:r w:rsidRPr="00BF113A">
              <w:rPr>
                <w:sz w:val="22"/>
                <w:szCs w:val="22"/>
                <w:highlight w:val="green"/>
                <w:lang w:val="x-none"/>
              </w:rPr>
              <w:t>cellDRX-onDurationTimer</w:t>
            </w:r>
            <w:proofErr w:type="spellEnd"/>
            <w:r w:rsidRPr="00BF113A">
              <w:rPr>
                <w:sz w:val="22"/>
                <w:szCs w:val="22"/>
                <w:highlight w:val="green"/>
                <w:lang w:val="x-none"/>
              </w:rPr>
              <w:t>) in 38.321.</w:t>
            </w:r>
          </w:p>
          <w:p w14:paraId="06B8C251" w14:textId="77777777" w:rsidR="00567A69" w:rsidRPr="00BF113A" w:rsidRDefault="00567A69" w:rsidP="00567A69">
            <w:pPr>
              <w:rPr>
                <w:sz w:val="22"/>
                <w:szCs w:val="22"/>
                <w:lang w:val="x-none"/>
              </w:rPr>
            </w:pPr>
            <w:r w:rsidRPr="00BF113A">
              <w:rPr>
                <w:sz w:val="22"/>
                <w:szCs w:val="22"/>
                <w:lang w:val="x-none"/>
              </w:rPr>
              <w:t>3</w:t>
            </w:r>
            <w:r w:rsidRPr="00BF113A">
              <w:rPr>
                <w:sz w:val="22"/>
                <w:szCs w:val="22"/>
                <w:lang w:val="x-none"/>
              </w:rPr>
              <w:tab/>
              <w:t xml:space="preserve">The </w:t>
            </w:r>
            <w:proofErr w:type="spellStart"/>
            <w:r w:rsidRPr="00BF113A">
              <w:rPr>
                <w:sz w:val="22"/>
                <w:szCs w:val="22"/>
                <w:lang w:val="x-none"/>
              </w:rPr>
              <w:t>gNB</w:t>
            </w:r>
            <w:proofErr w:type="spellEnd"/>
            <w:r w:rsidRPr="00BF113A">
              <w:rPr>
                <w:sz w:val="22"/>
                <w:szCs w:val="22"/>
                <w:lang w:val="x-none"/>
              </w:rPr>
              <w:t xml:space="preserve"> should ensures that there is at least partial overlapping between UE C-DRX on-duration and cell DTX/DRX on-duration.  It is up to network implementation to ensure the alignment.  We will capture this in stage 2 specification.  </w:t>
            </w:r>
          </w:p>
          <w:p w14:paraId="79035B04" w14:textId="77777777" w:rsidR="00567A69" w:rsidRPr="00BF113A" w:rsidRDefault="00567A69" w:rsidP="00567A69">
            <w:pPr>
              <w:rPr>
                <w:sz w:val="22"/>
                <w:szCs w:val="22"/>
                <w:lang w:val="x-none"/>
              </w:rPr>
            </w:pPr>
            <w:r w:rsidRPr="00BF113A">
              <w:rPr>
                <w:sz w:val="22"/>
                <w:szCs w:val="22"/>
                <w:lang w:val="x-none"/>
              </w:rPr>
              <w:tab/>
              <w:t>Understanding is that alignment means that the cell DTX/DRX and C-DRX periodicity should be multiple of each other.   FFS if we anything needs to be specified in stage 3 (i.e. in IE description)</w:t>
            </w:r>
          </w:p>
          <w:p w14:paraId="10C78E22" w14:textId="77777777" w:rsidR="00567A69" w:rsidRPr="00BF113A" w:rsidRDefault="00567A69" w:rsidP="00567A69">
            <w:pPr>
              <w:rPr>
                <w:sz w:val="22"/>
                <w:szCs w:val="22"/>
                <w:lang w:val="x-none"/>
              </w:rPr>
            </w:pPr>
            <w:r w:rsidRPr="00BF113A">
              <w:rPr>
                <w:sz w:val="22"/>
                <w:szCs w:val="22"/>
                <w:lang w:val="x-none"/>
              </w:rPr>
              <w:t>4</w:t>
            </w:r>
            <w:r w:rsidRPr="00BF113A">
              <w:rPr>
                <w:sz w:val="22"/>
                <w:szCs w:val="22"/>
                <w:lang w:val="x-none"/>
              </w:rPr>
              <w:tab/>
            </w:r>
            <w:r w:rsidRPr="00BF113A">
              <w:rPr>
                <w:sz w:val="22"/>
                <w:szCs w:val="22"/>
                <w:highlight w:val="green"/>
                <w:lang w:val="x-none"/>
              </w:rPr>
              <w:t>As a baseline legacy C-DRX reconfiguration is used to change UE C-DRX configuration once Cell DTX/DRX is activated/deactivated.</w:t>
            </w:r>
          </w:p>
          <w:p w14:paraId="52A4748F" w14:textId="77777777" w:rsidR="00567A69" w:rsidRPr="00BF113A" w:rsidRDefault="00567A69" w:rsidP="00567A69">
            <w:pPr>
              <w:rPr>
                <w:sz w:val="22"/>
                <w:szCs w:val="22"/>
                <w:lang w:val="x-none"/>
              </w:rPr>
            </w:pPr>
            <w:r w:rsidRPr="00BF113A">
              <w:rPr>
                <w:sz w:val="22"/>
                <w:szCs w:val="22"/>
                <w:lang w:val="x-none"/>
              </w:rPr>
              <w:t>5</w:t>
            </w:r>
            <w:r w:rsidRPr="00BF113A">
              <w:rPr>
                <w:sz w:val="22"/>
                <w:szCs w:val="22"/>
                <w:lang w:val="x-none"/>
              </w:rPr>
              <w:tab/>
              <w:t xml:space="preserve">RAN2 specifies </w:t>
            </w:r>
            <w:proofErr w:type="spellStart"/>
            <w:r w:rsidRPr="00BF113A">
              <w:rPr>
                <w:sz w:val="22"/>
                <w:szCs w:val="22"/>
                <w:lang w:val="x-none"/>
              </w:rPr>
              <w:t>cellDTX-onDurationTimer</w:t>
            </w:r>
            <w:proofErr w:type="spellEnd"/>
            <w:r w:rsidRPr="00BF113A">
              <w:rPr>
                <w:sz w:val="22"/>
                <w:szCs w:val="22"/>
                <w:lang w:val="x-none"/>
              </w:rPr>
              <w:t xml:space="preserve"> (and </w:t>
            </w:r>
            <w:proofErr w:type="spellStart"/>
            <w:r w:rsidRPr="00BF113A">
              <w:rPr>
                <w:sz w:val="22"/>
                <w:szCs w:val="22"/>
                <w:lang w:val="x-none"/>
              </w:rPr>
              <w:t>cellDRX-onDurationTimer</w:t>
            </w:r>
            <w:proofErr w:type="spellEnd"/>
            <w:r w:rsidRPr="00BF113A">
              <w:rPr>
                <w:sz w:val="22"/>
                <w:szCs w:val="22"/>
                <w:lang w:val="x-none"/>
              </w:rPr>
              <w:t xml:space="preserve">) to have the same value range as UE C-DRX on-duration timer. </w:t>
            </w:r>
          </w:p>
          <w:p w14:paraId="0A18735C" w14:textId="77777777" w:rsidR="00567A69" w:rsidRPr="00BF113A" w:rsidRDefault="00567A69" w:rsidP="00567A69">
            <w:pPr>
              <w:rPr>
                <w:sz w:val="22"/>
                <w:szCs w:val="22"/>
                <w:lang w:val="x-none"/>
              </w:rPr>
            </w:pPr>
            <w:r w:rsidRPr="00BF113A">
              <w:rPr>
                <w:sz w:val="22"/>
                <w:szCs w:val="22"/>
                <w:lang w:val="x-none"/>
              </w:rPr>
              <w:t>6</w:t>
            </w:r>
            <w:r w:rsidRPr="00BF113A">
              <w:rPr>
                <w:sz w:val="22"/>
                <w:szCs w:val="22"/>
                <w:lang w:val="x-none"/>
              </w:rPr>
              <w:tab/>
              <w:t xml:space="preserve">RAN2 specifies </w:t>
            </w:r>
            <w:proofErr w:type="spellStart"/>
            <w:r w:rsidRPr="00BF113A">
              <w:rPr>
                <w:sz w:val="22"/>
                <w:szCs w:val="22"/>
                <w:lang w:val="x-none"/>
              </w:rPr>
              <w:t>cellDTX</w:t>
            </w:r>
            <w:proofErr w:type="spellEnd"/>
            <w:r w:rsidRPr="00BF113A">
              <w:rPr>
                <w:sz w:val="22"/>
                <w:szCs w:val="22"/>
                <w:lang w:val="x-none"/>
              </w:rPr>
              <w:t xml:space="preserve">-Cycle (and </w:t>
            </w:r>
            <w:proofErr w:type="spellStart"/>
            <w:r w:rsidRPr="00BF113A">
              <w:rPr>
                <w:sz w:val="22"/>
                <w:szCs w:val="22"/>
                <w:lang w:val="x-none"/>
              </w:rPr>
              <w:t>cellDRX</w:t>
            </w:r>
            <w:proofErr w:type="spellEnd"/>
            <w:r w:rsidRPr="00BF113A">
              <w:rPr>
                <w:sz w:val="22"/>
                <w:szCs w:val="22"/>
                <w:lang w:val="x-none"/>
              </w:rPr>
              <w:t xml:space="preserve">-Cycle) to have the same value range as UE C-DRX Long cycle. </w:t>
            </w:r>
          </w:p>
          <w:p w14:paraId="670E48FE" w14:textId="77777777" w:rsidR="00567A69" w:rsidRPr="00BF113A" w:rsidRDefault="00567A69" w:rsidP="00567A69">
            <w:pPr>
              <w:rPr>
                <w:sz w:val="22"/>
                <w:szCs w:val="22"/>
                <w:lang w:val="x-none"/>
              </w:rPr>
            </w:pPr>
            <w:r w:rsidRPr="00BF113A">
              <w:rPr>
                <w:sz w:val="22"/>
                <w:szCs w:val="22"/>
                <w:lang w:val="x-none"/>
              </w:rPr>
              <w:t>7</w:t>
            </w:r>
            <w:r w:rsidRPr="00BF113A">
              <w:rPr>
                <w:sz w:val="22"/>
                <w:szCs w:val="22"/>
                <w:lang w:val="x-none"/>
              </w:rPr>
              <w:tab/>
              <w:t>Separate DTX and DRX configuration means that the features can be enabled separately (i.e. Cell DTX can be configured without Cell DRX)</w:t>
            </w:r>
          </w:p>
          <w:p w14:paraId="2A13176F" w14:textId="77777777" w:rsidR="00567A69" w:rsidRPr="00BF113A" w:rsidRDefault="00567A69" w:rsidP="00567A69">
            <w:pPr>
              <w:rPr>
                <w:sz w:val="22"/>
                <w:szCs w:val="22"/>
                <w:lang w:val="x-none"/>
              </w:rPr>
            </w:pPr>
            <w:r w:rsidRPr="00BF113A">
              <w:rPr>
                <w:sz w:val="22"/>
                <w:szCs w:val="22"/>
                <w:lang w:val="x-none"/>
              </w:rPr>
              <w:t>8</w:t>
            </w:r>
            <w:r w:rsidRPr="00BF113A">
              <w:rPr>
                <w:sz w:val="22"/>
                <w:szCs w:val="22"/>
                <w:lang w:val="x-none"/>
              </w:rPr>
              <w:tab/>
              <w:t>On-duration and Cycle parameters are common between cell DTX and DRX, when both are configured.  FFS if we have different start offset configuration for cell DTX and cell DRX</w:t>
            </w:r>
          </w:p>
          <w:p w14:paraId="3976CB07" w14:textId="77777777" w:rsidR="00567A69" w:rsidRPr="00BF113A" w:rsidRDefault="00567A69" w:rsidP="00567A69">
            <w:pPr>
              <w:rPr>
                <w:sz w:val="22"/>
                <w:szCs w:val="22"/>
                <w:lang w:val="x-none"/>
              </w:rPr>
            </w:pPr>
            <w:r w:rsidRPr="00BF113A">
              <w:rPr>
                <w:sz w:val="22"/>
                <w:szCs w:val="22"/>
                <w:lang w:val="x-none"/>
              </w:rPr>
              <w:t>9</w:t>
            </w:r>
            <w:r w:rsidRPr="00BF113A">
              <w:rPr>
                <w:sz w:val="22"/>
                <w:szCs w:val="22"/>
                <w:lang w:val="x-none"/>
              </w:rPr>
              <w:tab/>
              <w:t xml:space="preserve">RAN2 will not introduce a MAC CE for cell DTX/DRX (de)activation.  </w:t>
            </w:r>
          </w:p>
          <w:p w14:paraId="1D578CE2" w14:textId="77777777" w:rsidR="00567A69" w:rsidRPr="00BF113A" w:rsidRDefault="00567A69" w:rsidP="00567A69">
            <w:pPr>
              <w:rPr>
                <w:sz w:val="22"/>
                <w:szCs w:val="22"/>
                <w:lang w:val="x-none"/>
              </w:rPr>
            </w:pPr>
            <w:r w:rsidRPr="00BF113A">
              <w:rPr>
                <w:sz w:val="22"/>
                <w:szCs w:val="22"/>
                <w:lang w:val="x-none"/>
              </w:rPr>
              <w:t>10</w:t>
            </w:r>
            <w:r w:rsidRPr="00BF113A">
              <w:rPr>
                <w:sz w:val="22"/>
                <w:szCs w:val="22"/>
                <w:lang w:val="x-none"/>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1EFE0D79" w14:textId="42C47C90" w:rsidR="00567A69" w:rsidRPr="00BF113A" w:rsidRDefault="00567A69" w:rsidP="00567A69">
            <w:pPr>
              <w:overflowPunct/>
              <w:autoSpaceDE/>
              <w:autoSpaceDN/>
              <w:adjustRightInd/>
              <w:textAlignment w:val="auto"/>
              <w:rPr>
                <w:sz w:val="22"/>
                <w:szCs w:val="22"/>
                <w:lang w:val="x-none"/>
              </w:rPr>
            </w:pPr>
            <w:r w:rsidRPr="00BF113A">
              <w:rPr>
                <w:sz w:val="22"/>
                <w:szCs w:val="22"/>
                <w:lang w:val="x-none"/>
              </w:rPr>
              <w:t>11</w:t>
            </w:r>
            <w:r w:rsidRPr="00BF113A">
              <w:rPr>
                <w:sz w:val="22"/>
                <w:szCs w:val="22"/>
                <w:lang w:val="x-none"/>
              </w:rPr>
              <w:tab/>
              <w:t>We focus on the case where DTX in RRC can only be configured when C-DRX is configured.  We will not optimize for the case where C-DRX is not configured.</w:t>
            </w:r>
          </w:p>
        </w:tc>
      </w:tr>
    </w:tbl>
    <w:p w14:paraId="4C95C6D4" w14:textId="77777777" w:rsidR="007F6FC9" w:rsidRDefault="007F6FC9" w:rsidP="007F6FC9"/>
    <w:tbl>
      <w:tblPr>
        <w:tblStyle w:val="TableGrid"/>
        <w:tblW w:w="0" w:type="auto"/>
        <w:tblLook w:val="04A0" w:firstRow="1" w:lastRow="0" w:firstColumn="1" w:lastColumn="0" w:noHBand="0" w:noVBand="1"/>
      </w:tblPr>
      <w:tblGrid>
        <w:gridCol w:w="9629"/>
      </w:tblGrid>
      <w:tr w:rsidR="00242D0B" w:rsidRPr="00BF113A" w14:paraId="72FA4D0C" w14:textId="77777777" w:rsidTr="00BF113A">
        <w:trPr>
          <w:trHeight w:val="981"/>
        </w:trPr>
        <w:tc>
          <w:tcPr>
            <w:tcW w:w="9629" w:type="dxa"/>
          </w:tcPr>
          <w:p w14:paraId="016FC90D" w14:textId="77777777" w:rsidR="00242D0B" w:rsidRPr="00BF113A" w:rsidRDefault="00242D0B" w:rsidP="00752C56">
            <w:pPr>
              <w:overflowPunct/>
              <w:autoSpaceDE/>
              <w:autoSpaceDN/>
              <w:adjustRightInd/>
              <w:textAlignment w:val="auto"/>
              <w:rPr>
                <w:sz w:val="22"/>
                <w:szCs w:val="22"/>
              </w:rPr>
            </w:pPr>
            <w:r w:rsidRPr="00BF113A">
              <w:rPr>
                <w:b/>
                <w:bCs/>
                <w:sz w:val="22"/>
                <w:szCs w:val="22"/>
                <w:u w:val="single"/>
              </w:rPr>
              <w:t xml:space="preserve">Issue 2-1-2: RRM impacts of Cell DTX/DRX – SSB based </w:t>
            </w:r>
            <w:proofErr w:type="gramStart"/>
            <w:r w:rsidRPr="00BF113A">
              <w:rPr>
                <w:b/>
                <w:bCs/>
                <w:sz w:val="22"/>
                <w:szCs w:val="22"/>
                <w:u w:val="single"/>
              </w:rPr>
              <w:t>measurement</w:t>
            </w:r>
            <w:proofErr w:type="gramEnd"/>
            <w:r w:rsidRPr="00BF113A">
              <w:rPr>
                <w:b/>
                <w:bCs/>
                <w:sz w:val="22"/>
                <w:szCs w:val="22"/>
                <w:u w:val="single"/>
              </w:rPr>
              <w:t xml:space="preserve"> </w:t>
            </w:r>
          </w:p>
          <w:p w14:paraId="38809B72" w14:textId="77777777" w:rsidR="00242D0B" w:rsidRPr="00BF113A" w:rsidRDefault="00242D0B" w:rsidP="00752C56">
            <w:pPr>
              <w:overflowPunct/>
              <w:autoSpaceDE/>
              <w:autoSpaceDN/>
              <w:adjustRightInd/>
              <w:spacing w:after="120"/>
              <w:textAlignment w:val="auto"/>
              <w:rPr>
                <w:sz w:val="22"/>
                <w:szCs w:val="22"/>
              </w:rPr>
            </w:pPr>
            <w:r w:rsidRPr="00BF113A">
              <w:rPr>
                <w:sz w:val="22"/>
                <w:szCs w:val="22"/>
                <w:highlight w:val="green"/>
              </w:rPr>
              <w:t>Agreement:</w:t>
            </w:r>
          </w:p>
          <w:p w14:paraId="38D83864" w14:textId="77777777" w:rsidR="00242D0B" w:rsidRPr="00BF113A" w:rsidRDefault="00242D0B" w:rsidP="00752C56">
            <w:pPr>
              <w:overflowPunct/>
              <w:autoSpaceDE/>
              <w:autoSpaceDN/>
              <w:adjustRightInd/>
              <w:spacing w:after="120"/>
              <w:textAlignment w:val="auto"/>
              <w:rPr>
                <w:sz w:val="22"/>
                <w:szCs w:val="22"/>
              </w:rPr>
            </w:pPr>
            <w:r w:rsidRPr="00BF113A">
              <w:rPr>
                <w:sz w:val="22"/>
                <w:szCs w:val="22"/>
              </w:rPr>
              <w:t xml:space="preserve">RAN4 to reuse the legacy requirement for SSB-based measurement in Cell DTX/DRX </w:t>
            </w:r>
          </w:p>
          <w:p w14:paraId="5D507736" w14:textId="60B44064" w:rsidR="00242D0B" w:rsidRPr="00BF113A" w:rsidRDefault="00242D0B" w:rsidP="00752C56">
            <w:pPr>
              <w:overflowPunct/>
              <w:autoSpaceDE/>
              <w:autoSpaceDN/>
              <w:adjustRightInd/>
              <w:spacing w:after="120"/>
              <w:textAlignment w:val="auto"/>
              <w:rPr>
                <w:rFonts w:ascii="Arial" w:hAnsi="Arial" w:cs="Arial"/>
                <w:sz w:val="22"/>
                <w:szCs w:val="22"/>
              </w:rPr>
            </w:pPr>
          </w:p>
        </w:tc>
      </w:tr>
    </w:tbl>
    <w:p w14:paraId="6A4BA51B" w14:textId="2E8D8603" w:rsidR="00BE1BB5" w:rsidRPr="00242D0B" w:rsidRDefault="00BE1BB5" w:rsidP="00A5326E">
      <w:pPr>
        <w:tabs>
          <w:tab w:val="left" w:pos="2515"/>
        </w:tabs>
      </w:pPr>
    </w:p>
    <w:p w14:paraId="4C7B8EEE" w14:textId="2CB83309" w:rsidR="00F25C8B" w:rsidRDefault="00F2423C" w:rsidP="00F25C8B">
      <w:pPr>
        <w:tabs>
          <w:tab w:val="left" w:pos="6715"/>
        </w:tabs>
        <w:rPr>
          <w:sz w:val="22"/>
          <w:szCs w:val="22"/>
        </w:rPr>
      </w:pPr>
      <w:r>
        <w:rPr>
          <w:sz w:val="22"/>
          <w:szCs w:val="22"/>
        </w:rPr>
        <w:t>C</w:t>
      </w:r>
      <w:r w:rsidR="00116AE9">
        <w:rPr>
          <w:sz w:val="22"/>
          <w:szCs w:val="22"/>
        </w:rPr>
        <w:t>ell</w:t>
      </w:r>
      <w:r>
        <w:rPr>
          <w:sz w:val="22"/>
          <w:szCs w:val="22"/>
        </w:rPr>
        <w:t xml:space="preserve"> DTX is a </w:t>
      </w:r>
      <w:r w:rsidR="00B92B56">
        <w:rPr>
          <w:sz w:val="22"/>
          <w:szCs w:val="22"/>
        </w:rPr>
        <w:t>power-saving</w:t>
      </w:r>
      <w:r>
        <w:rPr>
          <w:sz w:val="22"/>
          <w:szCs w:val="22"/>
        </w:rPr>
        <w:t xml:space="preserve"> </w:t>
      </w:r>
      <w:r w:rsidR="00422BE8">
        <w:rPr>
          <w:sz w:val="22"/>
          <w:szCs w:val="22"/>
        </w:rPr>
        <w:t>technique</w:t>
      </w:r>
      <w:r>
        <w:rPr>
          <w:sz w:val="22"/>
          <w:szCs w:val="22"/>
        </w:rPr>
        <w:t xml:space="preserve"> that </w:t>
      </w:r>
      <w:r w:rsidR="00960E76">
        <w:rPr>
          <w:sz w:val="22"/>
          <w:szCs w:val="22"/>
        </w:rPr>
        <w:t xml:space="preserve">involves various hardware and software mechanisms. </w:t>
      </w:r>
      <w:r w:rsidR="00116AE9">
        <w:rPr>
          <w:sz w:val="22"/>
          <w:szCs w:val="22"/>
        </w:rPr>
        <w:t xml:space="preserve">For hardware part, it may </w:t>
      </w:r>
      <w:r w:rsidR="00D76BAE">
        <w:rPr>
          <w:sz w:val="22"/>
          <w:szCs w:val="22"/>
        </w:rPr>
        <w:t>involve</w:t>
      </w:r>
      <w:r w:rsidR="00116AE9">
        <w:rPr>
          <w:sz w:val="22"/>
          <w:szCs w:val="22"/>
        </w:rPr>
        <w:t xml:space="preserve"> </w:t>
      </w:r>
      <w:r w:rsidR="00731299">
        <w:rPr>
          <w:sz w:val="22"/>
          <w:szCs w:val="22"/>
        </w:rPr>
        <w:t xml:space="preserve">turning off </w:t>
      </w:r>
      <w:r w:rsidR="00116AE9">
        <w:rPr>
          <w:sz w:val="22"/>
          <w:szCs w:val="22"/>
        </w:rPr>
        <w:t xml:space="preserve">the PA, transceiver </w:t>
      </w:r>
      <w:r w:rsidR="00922966">
        <w:rPr>
          <w:sz w:val="22"/>
          <w:szCs w:val="22"/>
        </w:rPr>
        <w:t>module</w:t>
      </w:r>
      <w:r w:rsidR="00116AE9">
        <w:rPr>
          <w:sz w:val="22"/>
          <w:szCs w:val="22"/>
        </w:rPr>
        <w:t xml:space="preserve"> whic</w:t>
      </w:r>
      <w:r w:rsidR="00D76BAE">
        <w:rPr>
          <w:sz w:val="22"/>
          <w:szCs w:val="22"/>
        </w:rPr>
        <w:t>h includes other components within the transceiver, such as mixers, filters, and oscillators.</w:t>
      </w:r>
      <w:r w:rsidR="00F25C8B">
        <w:rPr>
          <w:sz w:val="22"/>
          <w:szCs w:val="22"/>
        </w:rPr>
        <w:t xml:space="preserve"> </w:t>
      </w:r>
      <w:r w:rsidR="00F25C8B" w:rsidRPr="008B44E0">
        <w:rPr>
          <w:sz w:val="22"/>
          <w:szCs w:val="22"/>
        </w:rPr>
        <w:t xml:space="preserve">In the </w:t>
      </w:r>
      <w:r w:rsidR="00F25C8B">
        <w:rPr>
          <w:sz w:val="22"/>
          <w:szCs w:val="22"/>
        </w:rPr>
        <w:t xml:space="preserve">current </w:t>
      </w:r>
      <w:r w:rsidR="00F25C8B" w:rsidRPr="008B44E0">
        <w:rPr>
          <w:sz w:val="22"/>
          <w:szCs w:val="22"/>
        </w:rPr>
        <w:t>BS specification </w:t>
      </w:r>
      <w:r w:rsidR="00F25C8B">
        <w:rPr>
          <w:sz w:val="22"/>
          <w:szCs w:val="22"/>
        </w:rPr>
        <w:t>TS38.104</w:t>
      </w:r>
      <w:r w:rsidR="00F25C8B" w:rsidRPr="008B44E0">
        <w:rPr>
          <w:sz w:val="22"/>
          <w:szCs w:val="22"/>
        </w:rPr>
        <w:t xml:space="preserve">, </w:t>
      </w:r>
      <w:r w:rsidR="00F25C8B">
        <w:rPr>
          <w:sz w:val="22"/>
          <w:szCs w:val="22"/>
        </w:rPr>
        <w:t>there are guidelines set for how long it should take for a transmitter</w:t>
      </w:r>
      <w:r w:rsidR="00F25C8B" w:rsidRPr="008B44E0">
        <w:rPr>
          <w:sz w:val="22"/>
          <w:szCs w:val="22"/>
        </w:rPr>
        <w:t xml:space="preserve"> </w:t>
      </w:r>
      <w:r w:rsidR="00F25C8B">
        <w:rPr>
          <w:sz w:val="22"/>
          <w:szCs w:val="22"/>
        </w:rPr>
        <w:t>to transition when the transmission/reception direction switches between UL and DL. This transient period accounts for the time it takes to turn off one path</w:t>
      </w:r>
      <w:r w:rsidR="00DF52AD">
        <w:rPr>
          <w:sz w:val="22"/>
          <w:szCs w:val="22"/>
        </w:rPr>
        <w:t xml:space="preserve"> (including aforenoted hardware components)</w:t>
      </w:r>
      <w:r w:rsidR="00F25C8B">
        <w:rPr>
          <w:sz w:val="22"/>
          <w:szCs w:val="22"/>
        </w:rPr>
        <w:t xml:space="preserve"> and activate the other path. </w:t>
      </w:r>
    </w:p>
    <w:p w14:paraId="2FC8138C" w14:textId="3B272457" w:rsidR="00F2423C" w:rsidRDefault="00F2423C" w:rsidP="009C4BF0">
      <w:pPr>
        <w:tabs>
          <w:tab w:val="left" w:pos="6715"/>
        </w:tabs>
        <w:rPr>
          <w:sz w:val="22"/>
          <w:szCs w:val="22"/>
        </w:rPr>
      </w:pPr>
    </w:p>
    <w:p w14:paraId="3825B775" w14:textId="5F563951" w:rsidR="00905354" w:rsidRPr="00DB6750" w:rsidRDefault="00DF52AD" w:rsidP="00DB6750">
      <w:pPr>
        <w:tabs>
          <w:tab w:val="left" w:pos="6715"/>
        </w:tabs>
        <w:rPr>
          <w:sz w:val="22"/>
          <w:szCs w:val="22"/>
        </w:rPr>
      </w:pPr>
      <w:r>
        <w:rPr>
          <w:sz w:val="22"/>
          <w:szCs w:val="22"/>
        </w:rPr>
        <w:t xml:space="preserve">Based on the </w:t>
      </w:r>
      <w:r w:rsidR="00AC35F5">
        <w:rPr>
          <w:sz w:val="22"/>
          <w:szCs w:val="22"/>
        </w:rPr>
        <w:t>agreements in other WGs, we believe t</w:t>
      </w:r>
      <w:r w:rsidR="00CB24CB">
        <w:rPr>
          <w:sz w:val="22"/>
          <w:szCs w:val="22"/>
        </w:rPr>
        <w:t xml:space="preserve">he </w:t>
      </w:r>
      <w:r w:rsidR="001173DC">
        <w:rPr>
          <w:sz w:val="22"/>
          <w:szCs w:val="22"/>
        </w:rPr>
        <w:t xml:space="preserve">mentioned transient period requirement can </w:t>
      </w:r>
      <w:r w:rsidR="001125D3">
        <w:rPr>
          <w:sz w:val="22"/>
          <w:szCs w:val="22"/>
        </w:rPr>
        <w:t>also enable the operation of cell DTX</w:t>
      </w:r>
      <w:r w:rsidR="001173DC">
        <w:rPr>
          <w:sz w:val="22"/>
          <w:szCs w:val="22"/>
        </w:rPr>
        <w:t xml:space="preserve">. </w:t>
      </w:r>
    </w:p>
    <w:p w14:paraId="582F84AC" w14:textId="77777777" w:rsidR="00DB6750" w:rsidRPr="00253711" w:rsidRDefault="00DB6750" w:rsidP="00DB6750">
      <w:pPr>
        <w:tabs>
          <w:tab w:val="left" w:pos="1701"/>
        </w:tabs>
        <w:spacing w:after="120" w:line="259" w:lineRule="auto"/>
        <w:jc w:val="both"/>
        <w:rPr>
          <w:rFonts w:eastAsia="Calibri"/>
          <w:b/>
          <w:bCs/>
          <w:sz w:val="21"/>
        </w:rPr>
      </w:pPr>
    </w:p>
    <w:p w14:paraId="3201A243" w14:textId="6D004F05" w:rsidR="00DB6750" w:rsidRPr="00CB4D4F" w:rsidRDefault="00DB6750" w:rsidP="00DB6750">
      <w:pPr>
        <w:pStyle w:val="Proposal"/>
        <w:numPr>
          <w:ilvl w:val="0"/>
          <w:numId w:val="3"/>
        </w:numPr>
        <w:tabs>
          <w:tab w:val="clear" w:pos="1304"/>
        </w:tabs>
        <w:ind w:left="1701" w:hanging="1701"/>
        <w:rPr>
          <w:rFonts w:ascii="Times New Roman" w:hAnsi="Times New Roman" w:cs="Times New Roman"/>
          <w:b w:val="0"/>
          <w:bCs w:val="0"/>
          <w:sz w:val="21"/>
          <w:szCs w:val="24"/>
        </w:rPr>
      </w:pPr>
      <w:bookmarkStart w:id="2" w:name="_Toc146724200"/>
      <w:r>
        <w:t>The current transient period requirement can enable the cell DTX operation, and it is not necessary to define the new requirement for cell DTX</w:t>
      </w:r>
      <w:r w:rsidRPr="00CB4D4F">
        <w:rPr>
          <w:rFonts w:ascii="Times New Roman" w:hAnsi="Times New Roman" w:cs="Times New Roman"/>
          <w:sz w:val="21"/>
          <w:szCs w:val="24"/>
        </w:rPr>
        <w:t>.</w:t>
      </w:r>
      <w:bookmarkEnd w:id="2"/>
    </w:p>
    <w:p w14:paraId="5BE14A5D" w14:textId="77777777" w:rsidR="002A7143" w:rsidRPr="008740ED" w:rsidRDefault="002A7143" w:rsidP="002A7143">
      <w:pPr>
        <w:tabs>
          <w:tab w:val="left" w:pos="1701"/>
        </w:tabs>
        <w:spacing w:after="120" w:line="259" w:lineRule="auto"/>
        <w:jc w:val="both"/>
        <w:rPr>
          <w:rFonts w:eastAsia="Calibri"/>
          <w:b/>
          <w:bCs/>
          <w:sz w:val="20"/>
          <w:szCs w:val="22"/>
        </w:rPr>
      </w:pPr>
    </w:p>
    <w:p w14:paraId="6CEEA6FA" w14:textId="0A52A687" w:rsidR="002A7143" w:rsidRPr="007D09D9" w:rsidRDefault="00297155" w:rsidP="002A7143">
      <w:pPr>
        <w:pStyle w:val="Heading2"/>
        <w:rPr>
          <w:rFonts w:ascii="Times New Roman" w:hAnsi="Times New Roman"/>
          <w:lang w:val="en-US"/>
        </w:rPr>
      </w:pPr>
      <w:r>
        <w:rPr>
          <w:rFonts w:ascii="Times New Roman" w:hAnsi="Times New Roman"/>
          <w:lang w:val="en-US"/>
        </w:rPr>
        <w:t>Techniques in s</w:t>
      </w:r>
      <w:r w:rsidR="00BD2CFD">
        <w:rPr>
          <w:rFonts w:ascii="Times New Roman" w:hAnsi="Times New Roman"/>
          <w:lang w:val="en-US"/>
        </w:rPr>
        <w:t>patial</w:t>
      </w:r>
      <w:r>
        <w:rPr>
          <w:rFonts w:ascii="Times New Roman" w:hAnsi="Times New Roman"/>
          <w:lang w:val="en-US"/>
        </w:rPr>
        <w:t xml:space="preserve"> and power domain</w:t>
      </w:r>
    </w:p>
    <w:p w14:paraId="62E9426B" w14:textId="5F04F23A" w:rsidR="00B54271" w:rsidRDefault="00B54271" w:rsidP="00951C4B">
      <w:pPr>
        <w:rPr>
          <w:sz w:val="22"/>
          <w:szCs w:val="22"/>
        </w:rPr>
      </w:pPr>
      <w:r>
        <w:rPr>
          <w:sz w:val="22"/>
          <w:szCs w:val="22"/>
        </w:rPr>
        <w:t>Some RAN1 agreements regarding the spatial and power domain techniques are listed below</w:t>
      </w:r>
      <w:r w:rsidR="00E23EEE">
        <w:rPr>
          <w:sz w:val="22"/>
          <w:szCs w:val="22"/>
        </w:rPr>
        <w:t>:</w:t>
      </w:r>
    </w:p>
    <w:p w14:paraId="282B7574" w14:textId="70360B5A" w:rsidR="003A2CCB" w:rsidRDefault="00B54271" w:rsidP="00951C4B">
      <w:pPr>
        <w:rPr>
          <w:sz w:val="22"/>
          <w:szCs w:val="22"/>
          <w:lang w:val="en-GB"/>
        </w:rPr>
      </w:pPr>
      <w:r w:rsidRPr="008740ED">
        <w:rPr>
          <w:noProof/>
          <w:sz w:val="22"/>
          <w:szCs w:val="22"/>
        </w:rPr>
        <w:lastRenderedPageBreak/>
        <mc:AlternateContent>
          <mc:Choice Requires="wps">
            <w:drawing>
              <wp:inline distT="0" distB="0" distL="0" distR="0" wp14:anchorId="645E6617" wp14:editId="73D43876">
                <wp:extent cx="6002866" cy="1250731"/>
                <wp:effectExtent l="0" t="0" r="17145" b="6985"/>
                <wp:docPr id="1762106078" name="Text Box 1762106078"/>
                <wp:cNvGraphicFramePr/>
                <a:graphic xmlns:a="http://schemas.openxmlformats.org/drawingml/2006/main">
                  <a:graphicData uri="http://schemas.microsoft.com/office/word/2010/wordprocessingShape">
                    <wps:wsp>
                      <wps:cNvSpPr txBox="1"/>
                      <wps:spPr>
                        <a:xfrm>
                          <a:off x="0" y="0"/>
                          <a:ext cx="6002866" cy="1250731"/>
                        </a:xfrm>
                        <a:prstGeom prst="rect">
                          <a:avLst/>
                        </a:prstGeom>
                        <a:solidFill>
                          <a:schemeClr val="lt1"/>
                        </a:solidFill>
                        <a:ln w="6350">
                          <a:solidFill>
                            <a:prstClr val="black"/>
                          </a:solidFill>
                        </a:ln>
                      </wps:spPr>
                      <wps:txbx>
                        <w:txbxContent>
                          <w:p w14:paraId="5907CAA6" w14:textId="77777777" w:rsidR="005A0C70" w:rsidRPr="005A0C70" w:rsidRDefault="005A0C70" w:rsidP="005A0C70">
                            <w:pPr>
                              <w:spacing w:after="160" w:line="259" w:lineRule="auto"/>
                              <w:rPr>
                                <w:rFonts w:ascii="Calibri" w:eastAsia="Calibri" w:hAnsi="Calibri" w:cs="Arial"/>
                                <w:sz w:val="22"/>
                                <w:szCs w:val="22"/>
                                <w:lang w:val="en-SE" w:eastAsia="x-none"/>
                              </w:rPr>
                            </w:pPr>
                            <w:r w:rsidRPr="005A0C70">
                              <w:rPr>
                                <w:rFonts w:ascii="Calibri" w:eastAsia="Calibri" w:hAnsi="Calibri" w:cs="Arial"/>
                                <w:sz w:val="22"/>
                                <w:szCs w:val="22"/>
                                <w:lang w:val="en-SE" w:eastAsia="x-none"/>
                              </w:rPr>
                              <w:t>For the purpose of further discussions in RAN1 on NES spatial domain adaptations, consider the following cases</w:t>
                            </w:r>
                          </w:p>
                          <w:p w14:paraId="1AF63792" w14:textId="77777777" w:rsidR="005A0C70" w:rsidRPr="005A0C70" w:rsidRDefault="005A0C70" w:rsidP="005A0C70">
                            <w:pPr>
                              <w:numPr>
                                <w:ilvl w:val="0"/>
                                <w:numId w:val="16"/>
                              </w:numPr>
                              <w:spacing w:after="160" w:line="259" w:lineRule="auto"/>
                              <w:rPr>
                                <w:rFonts w:ascii="Calibri" w:eastAsia="Calibri" w:hAnsi="Calibri" w:cs="Arial"/>
                                <w:sz w:val="22"/>
                                <w:szCs w:val="22"/>
                                <w:lang w:val="en-SE" w:eastAsia="x-none"/>
                              </w:rPr>
                            </w:pPr>
                            <w:r w:rsidRPr="005A0C70">
                              <w:rPr>
                                <w:rFonts w:ascii="Calibri" w:eastAsia="Calibri" w:hAnsi="Calibri" w:cs="Arial"/>
                                <w:sz w:val="22"/>
                                <w:szCs w:val="22"/>
                                <w:lang w:val="en-SE" w:eastAsia="x-none"/>
                              </w:rPr>
                              <w:t>Type 1: all antenna elements associated to a logical antenna port is disabled/enabled</w:t>
                            </w:r>
                          </w:p>
                          <w:p w14:paraId="72BE99C7" w14:textId="77777777" w:rsidR="005A0C70" w:rsidRPr="005A0C70" w:rsidRDefault="005A0C70" w:rsidP="005A0C70">
                            <w:pPr>
                              <w:numPr>
                                <w:ilvl w:val="0"/>
                                <w:numId w:val="16"/>
                              </w:numPr>
                              <w:spacing w:after="160" w:line="259" w:lineRule="auto"/>
                              <w:rPr>
                                <w:rFonts w:ascii="Calibri" w:eastAsia="Calibri" w:hAnsi="Calibri" w:cs="Arial"/>
                                <w:sz w:val="22"/>
                                <w:szCs w:val="22"/>
                                <w:lang w:val="en-SE" w:eastAsia="x-none"/>
                              </w:rPr>
                            </w:pPr>
                            <w:r w:rsidRPr="005A0C70">
                              <w:rPr>
                                <w:rFonts w:ascii="Calibri" w:eastAsia="Calibri" w:hAnsi="Calibri" w:cs="Arial"/>
                                <w:sz w:val="22"/>
                                <w:szCs w:val="22"/>
                                <w:lang w:val="en-SE" w:eastAsia="x-none"/>
                              </w:rPr>
                              <w:t>Type 2: part/subset of antenna elements associated to a logical antenna port is disabled/enabled</w:t>
                            </w:r>
                          </w:p>
                          <w:p w14:paraId="59490552" w14:textId="77777777" w:rsidR="00B54271" w:rsidRPr="000A3778" w:rsidRDefault="00B54271" w:rsidP="005A0C70">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5E6617" id="Text Box 1762106078" o:spid="_x0000_s1028" type="#_x0000_t202" style="width:472.65pt;height: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" fillcolor="white [3201]" strokeweight=".5pt">
                <v:textbox>
                  <w:txbxContent>
                    <w:p w14:paraId="5907CAA6" w14:textId="77777777" w:rsidR="005A0C70" w:rsidRPr="005A0C70" w:rsidRDefault="005A0C70" w:rsidP="005A0C70">
                      <w:pPr>
                        <w:spacing w:after="160" w:line="259" w:lineRule="auto"/>
                        <w:rPr>
                          <w:rFonts w:ascii="Calibri" w:eastAsia="Calibri" w:hAnsi="Calibri" w:cs="Arial"/>
                          <w:sz w:val="22"/>
                          <w:szCs w:val="22"/>
                          <w:lang w:val="en-SE" w:eastAsia="x-none"/>
                        </w:rPr>
                      </w:pPr>
                      <w:r w:rsidRPr="005A0C70">
                        <w:rPr>
                          <w:rFonts w:ascii="Calibri" w:eastAsia="Calibri" w:hAnsi="Calibri" w:cs="Arial"/>
                          <w:sz w:val="22"/>
                          <w:szCs w:val="22"/>
                          <w:lang w:val="en-SE" w:eastAsia="x-none"/>
                        </w:rPr>
                        <w:t>For the purpose of further discussions in RAN1 on NES spatial domain adaptations, consider the following cases</w:t>
                      </w:r>
                    </w:p>
                    <w:p w14:paraId="1AF63792" w14:textId="77777777" w:rsidR="005A0C70" w:rsidRPr="005A0C70" w:rsidRDefault="005A0C70" w:rsidP="005A0C70">
                      <w:pPr>
                        <w:numPr>
                          <w:ilvl w:val="0"/>
                          <w:numId w:val="16"/>
                        </w:numPr>
                        <w:spacing w:after="160" w:line="259" w:lineRule="auto"/>
                        <w:rPr>
                          <w:rFonts w:ascii="Calibri" w:eastAsia="Calibri" w:hAnsi="Calibri" w:cs="Arial"/>
                          <w:sz w:val="22"/>
                          <w:szCs w:val="22"/>
                          <w:lang w:val="en-SE" w:eastAsia="x-none"/>
                        </w:rPr>
                      </w:pPr>
                      <w:r w:rsidRPr="005A0C70">
                        <w:rPr>
                          <w:rFonts w:ascii="Calibri" w:eastAsia="Calibri" w:hAnsi="Calibri" w:cs="Arial"/>
                          <w:sz w:val="22"/>
                          <w:szCs w:val="22"/>
                          <w:lang w:val="en-SE" w:eastAsia="x-none"/>
                        </w:rPr>
                        <w:t>Type 1: all antenna elements associated to a logical antenna port is disabled/enabled</w:t>
                      </w:r>
                    </w:p>
                    <w:p w14:paraId="72BE99C7" w14:textId="77777777" w:rsidR="005A0C70" w:rsidRPr="005A0C70" w:rsidRDefault="005A0C70" w:rsidP="005A0C70">
                      <w:pPr>
                        <w:numPr>
                          <w:ilvl w:val="0"/>
                          <w:numId w:val="16"/>
                        </w:numPr>
                        <w:spacing w:after="160" w:line="259" w:lineRule="auto"/>
                        <w:rPr>
                          <w:rFonts w:ascii="Calibri" w:eastAsia="Calibri" w:hAnsi="Calibri" w:cs="Arial"/>
                          <w:sz w:val="22"/>
                          <w:szCs w:val="22"/>
                          <w:lang w:val="en-SE" w:eastAsia="x-none"/>
                        </w:rPr>
                      </w:pPr>
                      <w:r w:rsidRPr="005A0C70">
                        <w:rPr>
                          <w:rFonts w:ascii="Calibri" w:eastAsia="Calibri" w:hAnsi="Calibri" w:cs="Arial"/>
                          <w:sz w:val="22"/>
                          <w:szCs w:val="22"/>
                          <w:lang w:val="en-SE" w:eastAsia="x-none"/>
                        </w:rPr>
                        <w:t>Type 2: part/subset of antenna elements associated to a logical antenna port is disabled/enabled</w:t>
                      </w:r>
                    </w:p>
                    <w:p w14:paraId="59490552" w14:textId="77777777" w:rsidR="00B54271" w:rsidRPr="000A3778" w:rsidRDefault="00B54271" w:rsidP="005A0C70">
                      <w:pPr>
                        <w:rPr>
                          <w:sz w:val="20"/>
                          <w:szCs w:val="20"/>
                        </w:rPr>
                      </w:pPr>
                    </w:p>
                  </w:txbxContent>
                </v:textbox>
                <w10:anchorlock/>
              </v:shape>
            </w:pict>
          </mc:Fallback>
        </mc:AlternateContent>
      </w:r>
    </w:p>
    <w:p w14:paraId="11BFC011" w14:textId="77777777" w:rsidR="00866A0C" w:rsidRDefault="00866A0C" w:rsidP="00951C4B">
      <w:pPr>
        <w:rPr>
          <w:sz w:val="22"/>
          <w:szCs w:val="22"/>
          <w:lang w:val="en-GB"/>
        </w:rPr>
      </w:pPr>
    </w:p>
    <w:p w14:paraId="12964BDD" w14:textId="2F9B2A40" w:rsidR="007C1D7C" w:rsidRDefault="00BC5E47" w:rsidP="00E30AC5">
      <w:pPr>
        <w:rPr>
          <w:sz w:val="22"/>
          <w:szCs w:val="22"/>
          <w:lang w:val="en-GB"/>
        </w:rPr>
      </w:pPr>
      <w:r>
        <w:rPr>
          <w:sz w:val="22"/>
          <w:szCs w:val="22"/>
          <w:lang w:val="en-GB"/>
        </w:rPr>
        <w:t>This</w:t>
      </w:r>
      <w:r w:rsidR="00866A0C">
        <w:rPr>
          <w:sz w:val="22"/>
          <w:szCs w:val="22"/>
          <w:lang w:val="en-GB"/>
        </w:rPr>
        <w:t xml:space="preserve"> </w:t>
      </w:r>
      <w:r w:rsidR="0064740C">
        <w:rPr>
          <w:sz w:val="22"/>
          <w:szCs w:val="22"/>
          <w:lang w:val="en-GB"/>
        </w:rPr>
        <w:t xml:space="preserve">implies </w:t>
      </w:r>
      <w:r w:rsidR="00866A0C">
        <w:rPr>
          <w:sz w:val="22"/>
          <w:szCs w:val="22"/>
          <w:lang w:val="en-GB"/>
        </w:rPr>
        <w:t xml:space="preserve">that the techniques </w:t>
      </w:r>
      <w:r w:rsidR="00776FBC">
        <w:rPr>
          <w:sz w:val="22"/>
          <w:szCs w:val="22"/>
          <w:lang w:val="en-GB"/>
        </w:rPr>
        <w:t xml:space="preserve">will </w:t>
      </w:r>
      <w:r w:rsidR="00E30AC5">
        <w:rPr>
          <w:sz w:val="22"/>
          <w:szCs w:val="22"/>
          <w:lang w:val="en-GB"/>
        </w:rPr>
        <w:t xml:space="preserve">dynamically </w:t>
      </w:r>
      <w:r w:rsidR="0064740C">
        <w:rPr>
          <w:sz w:val="22"/>
          <w:szCs w:val="22"/>
          <w:lang w:val="en-GB"/>
        </w:rPr>
        <w:t>activate or deactivate the chosen</w:t>
      </w:r>
      <w:r w:rsidR="00776FBC">
        <w:rPr>
          <w:sz w:val="22"/>
          <w:szCs w:val="22"/>
          <w:lang w:val="en-GB"/>
        </w:rPr>
        <w:t xml:space="preserve"> </w:t>
      </w:r>
      <w:r>
        <w:rPr>
          <w:sz w:val="22"/>
          <w:szCs w:val="22"/>
          <w:lang w:val="en-GB"/>
        </w:rPr>
        <w:t xml:space="preserve">antenna </w:t>
      </w:r>
      <w:r w:rsidR="003E42AC">
        <w:rPr>
          <w:sz w:val="22"/>
          <w:szCs w:val="22"/>
          <w:lang w:val="en-GB"/>
        </w:rPr>
        <w:t>ports from</w:t>
      </w:r>
      <w:r w:rsidR="000E11B0">
        <w:rPr>
          <w:sz w:val="22"/>
          <w:szCs w:val="22"/>
          <w:lang w:val="en-GB"/>
        </w:rPr>
        <w:t xml:space="preserve"> </w:t>
      </w:r>
      <w:proofErr w:type="spellStart"/>
      <w:r w:rsidR="000E11B0">
        <w:rPr>
          <w:sz w:val="22"/>
          <w:szCs w:val="22"/>
          <w:lang w:val="en-GB"/>
        </w:rPr>
        <w:t>gNB</w:t>
      </w:r>
      <w:proofErr w:type="spellEnd"/>
      <w:r w:rsidR="00E30AC5">
        <w:rPr>
          <w:sz w:val="22"/>
          <w:szCs w:val="22"/>
          <w:lang w:val="en-GB"/>
        </w:rPr>
        <w:t xml:space="preserve">. </w:t>
      </w:r>
      <w:r w:rsidR="007F0592">
        <w:rPr>
          <w:sz w:val="22"/>
          <w:szCs w:val="22"/>
          <w:lang w:val="en-GB"/>
        </w:rPr>
        <w:t xml:space="preserve">How many ports will be deactivated depends on different deployments, loads, and </w:t>
      </w:r>
      <w:r w:rsidR="00E30AC5">
        <w:rPr>
          <w:sz w:val="22"/>
          <w:szCs w:val="22"/>
          <w:lang w:val="en-GB"/>
        </w:rPr>
        <w:t>UE coverage scenarios</w:t>
      </w:r>
      <w:r w:rsidR="00DF2ACD">
        <w:rPr>
          <w:sz w:val="22"/>
          <w:szCs w:val="22"/>
          <w:lang w:val="en-GB"/>
        </w:rPr>
        <w:t xml:space="preserve">. </w:t>
      </w:r>
      <w:r w:rsidR="00E30AC5">
        <w:rPr>
          <w:sz w:val="22"/>
          <w:szCs w:val="22"/>
          <w:lang w:val="en-GB"/>
        </w:rPr>
        <w:t>B</w:t>
      </w:r>
      <w:proofErr w:type="spellStart"/>
      <w:r w:rsidR="008C5474">
        <w:rPr>
          <w:sz w:val="22"/>
          <w:szCs w:val="22"/>
        </w:rPr>
        <w:t>ased</w:t>
      </w:r>
      <w:proofErr w:type="spellEnd"/>
      <w:r w:rsidR="008C5474">
        <w:rPr>
          <w:sz w:val="22"/>
          <w:szCs w:val="22"/>
        </w:rPr>
        <w:t xml:space="preserve"> on the </w:t>
      </w:r>
      <w:r w:rsidR="00B54271">
        <w:rPr>
          <w:sz w:val="22"/>
          <w:szCs w:val="22"/>
        </w:rPr>
        <w:t>current</w:t>
      </w:r>
      <w:r w:rsidR="00BA0EDA">
        <w:rPr>
          <w:sz w:val="22"/>
          <w:szCs w:val="22"/>
        </w:rPr>
        <w:t xml:space="preserve"> agreements reached in RAN1, </w:t>
      </w:r>
      <w:r w:rsidR="00B56A12">
        <w:rPr>
          <w:sz w:val="22"/>
          <w:szCs w:val="22"/>
        </w:rPr>
        <w:t xml:space="preserve">it is proposed </w:t>
      </w:r>
      <w:r w:rsidR="00B84FDB">
        <w:rPr>
          <w:sz w:val="22"/>
          <w:szCs w:val="22"/>
        </w:rPr>
        <w:t>not</w:t>
      </w:r>
      <w:r w:rsidR="00B56A12">
        <w:rPr>
          <w:sz w:val="22"/>
          <w:szCs w:val="22"/>
        </w:rPr>
        <w:t xml:space="preserve"> to define any new RF requirement.</w:t>
      </w:r>
    </w:p>
    <w:p w14:paraId="185A30D4" w14:textId="77777777" w:rsidR="00F95D5E" w:rsidRDefault="00F95D5E" w:rsidP="00951C4B">
      <w:pPr>
        <w:rPr>
          <w:sz w:val="22"/>
          <w:szCs w:val="22"/>
          <w:lang w:val="en-GB"/>
        </w:rPr>
      </w:pPr>
    </w:p>
    <w:p w14:paraId="7DDF28CC" w14:textId="77777777" w:rsidR="00CB4D4F" w:rsidRDefault="00CB4D4F" w:rsidP="00951C4B">
      <w:pPr>
        <w:rPr>
          <w:sz w:val="22"/>
          <w:szCs w:val="22"/>
          <w:lang w:val="en-GB"/>
        </w:rPr>
      </w:pPr>
    </w:p>
    <w:p w14:paraId="152437DB" w14:textId="00208610" w:rsidR="00CB4D4F" w:rsidRPr="0058604A" w:rsidRDefault="00C715A6" w:rsidP="00CB4D4F">
      <w:pPr>
        <w:pStyle w:val="Proposal"/>
        <w:numPr>
          <w:ilvl w:val="0"/>
          <w:numId w:val="3"/>
        </w:numPr>
        <w:tabs>
          <w:tab w:val="clear" w:pos="1304"/>
        </w:tabs>
        <w:ind w:left="1701" w:hanging="1701"/>
        <w:rPr>
          <w:rFonts w:cs="Arial"/>
          <w:b w:val="0"/>
          <w:bCs w:val="0"/>
        </w:rPr>
      </w:pPr>
      <w:bookmarkStart w:id="3" w:name="_Toc146724201"/>
      <w:bookmarkStart w:id="4" w:name="_Toc146724202"/>
      <w:bookmarkStart w:id="5" w:name="_Toc146724203"/>
      <w:bookmarkEnd w:id="3"/>
      <w:bookmarkEnd w:id="4"/>
      <w:r>
        <w:rPr>
          <w:rFonts w:cs="Arial"/>
          <w:lang w:val="en-GB"/>
        </w:rPr>
        <w:t>Considering the current agreements in</w:t>
      </w:r>
      <w:r w:rsidR="00200C5D">
        <w:rPr>
          <w:rFonts w:cs="Arial"/>
          <w:lang w:val="en-GB"/>
        </w:rPr>
        <w:t xml:space="preserve"> </w:t>
      </w:r>
      <w:r w:rsidR="002F512A">
        <w:rPr>
          <w:rFonts w:cs="Arial"/>
          <w:lang w:val="en-GB"/>
        </w:rPr>
        <w:t xml:space="preserve">other WGs, it </w:t>
      </w:r>
      <w:r>
        <w:rPr>
          <w:rFonts w:cs="Arial"/>
          <w:lang w:val="en-GB"/>
        </w:rPr>
        <w:t xml:space="preserve">is </w:t>
      </w:r>
      <w:r w:rsidR="00200C5D">
        <w:rPr>
          <w:rFonts w:cs="Arial"/>
          <w:lang w:val="en-GB"/>
        </w:rPr>
        <w:t>recommended</w:t>
      </w:r>
      <w:r w:rsidR="002F512A">
        <w:rPr>
          <w:rFonts w:cs="Arial"/>
          <w:lang w:val="en-GB"/>
        </w:rPr>
        <w:t xml:space="preserve"> not to </w:t>
      </w:r>
      <w:r w:rsidR="00200C5D">
        <w:rPr>
          <w:rFonts w:cs="Arial"/>
          <w:lang w:val="en-GB"/>
        </w:rPr>
        <w:t>introduce</w:t>
      </w:r>
      <w:r w:rsidR="002F512A">
        <w:rPr>
          <w:rFonts w:cs="Arial"/>
          <w:lang w:val="en-GB"/>
        </w:rPr>
        <w:t xml:space="preserve"> any new RF requirements for spatial and power domain </w:t>
      </w:r>
      <w:r>
        <w:rPr>
          <w:rFonts w:cs="Arial"/>
          <w:lang w:val="en-GB"/>
        </w:rPr>
        <w:t>techniques for NES</w:t>
      </w:r>
      <w:r w:rsidR="00200C5D">
        <w:rPr>
          <w:rFonts w:cs="Arial"/>
          <w:lang w:val="en-GB"/>
        </w:rPr>
        <w:t>.</w:t>
      </w:r>
      <w:bookmarkEnd w:id="5"/>
    </w:p>
    <w:p w14:paraId="5056E854" w14:textId="77777777" w:rsidR="00CB4D4F" w:rsidRPr="00CB4D4F" w:rsidRDefault="00CB4D4F" w:rsidP="00951C4B">
      <w:pPr>
        <w:rPr>
          <w:sz w:val="22"/>
          <w:szCs w:val="22"/>
        </w:rPr>
      </w:pPr>
    </w:p>
    <w:p w14:paraId="4C8F7FC6" w14:textId="77777777" w:rsidR="00905354" w:rsidRPr="008B44E0" w:rsidRDefault="00905354" w:rsidP="009C4BF0">
      <w:pPr>
        <w:tabs>
          <w:tab w:val="left" w:pos="6715"/>
        </w:tabs>
        <w:rPr>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EB7D29A" w14:textId="77777777" w:rsidR="004D1E1D" w:rsidRPr="001C2D88" w:rsidRDefault="004D1E1D" w:rsidP="004D1E1D">
      <w:pPr>
        <w:rPr>
          <w:rFonts w:ascii="Arial" w:hAnsi="Arial" w:cs="Arial"/>
          <w:lang w:eastAsia="en-US"/>
        </w:rPr>
      </w:pPr>
    </w:p>
    <w:p w14:paraId="0DD96852" w14:textId="5122603A"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424734">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263ADAAB" w14:textId="77777777" w:rsidR="00620C9A"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724333" w:history="1">
        <w:r w:rsidR="00620C9A" w:rsidRPr="00CB4E74">
          <w:rPr>
            <w:rStyle w:val="Hyperlink"/>
            <w:noProof/>
          </w:rPr>
          <w:t>Observation 1</w:t>
        </w:r>
        <w:r w:rsidR="00620C9A">
          <w:rPr>
            <w:rFonts w:asciiTheme="minorHAnsi" w:eastAsiaTheme="minorEastAsia" w:hAnsiTheme="minorHAnsi"/>
            <w:b w:val="0"/>
            <w:noProof/>
            <w:kern w:val="2"/>
            <w:sz w:val="24"/>
            <w:szCs w:val="24"/>
            <w:lang w:val="en-SE"/>
            <w14:ligatures w14:val="standardContextual"/>
          </w:rPr>
          <w:tab/>
        </w:r>
        <w:r w:rsidR="00620C9A" w:rsidRPr="00CB4E74">
          <w:rPr>
            <w:rStyle w:val="Hyperlink"/>
            <w:noProof/>
          </w:rPr>
          <w:t>It is difficult to specify and mandate a single fixed TAE value as the required TAE depends on actual deployment, RF characteristics, and UE relative position between transmit and receive points.</w:t>
        </w:r>
      </w:hyperlink>
    </w:p>
    <w:p w14:paraId="2358C630" w14:textId="6F930152" w:rsidR="00AA1712" w:rsidRDefault="00AA1712" w:rsidP="00AA1712">
      <w:pPr>
        <w:pStyle w:val="BodyText"/>
        <w:rPr>
          <w:b/>
          <w:bCs/>
        </w:rPr>
      </w:pPr>
      <w:r>
        <w:rPr>
          <w:b/>
          <w:bCs/>
        </w:rPr>
        <w:fldChar w:fldCharType="end"/>
      </w:r>
    </w:p>
    <w:p w14:paraId="1FB7D41D" w14:textId="16B5183A" w:rsidR="00AA1712" w:rsidRDefault="00131259" w:rsidP="003A5D13">
      <w:pPr>
        <w:pStyle w:val="BodyText"/>
        <w:tabs>
          <w:tab w:val="left" w:pos="6944"/>
        </w:tabs>
        <w:rPr>
          <w:b/>
          <w:bCs/>
        </w:rPr>
      </w:pPr>
      <w:r>
        <w:rPr>
          <w:b/>
          <w:bCs/>
        </w:rPr>
        <w:tab/>
      </w:r>
    </w:p>
    <w:p w14:paraId="6A512A9C" w14:textId="77777777"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 we propose the following:</w:t>
      </w:r>
    </w:p>
    <w:p w14:paraId="4A323E9F" w14:textId="77777777" w:rsidR="00200C5D"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46724199" w:history="1">
        <w:r w:rsidR="00200C5D" w:rsidRPr="00A32591">
          <w:rPr>
            <w:rStyle w:val="Hyperlink"/>
            <w:noProof/>
          </w:rPr>
          <w:t>Proposal 1</w:t>
        </w:r>
        <w:r w:rsidR="00200C5D">
          <w:rPr>
            <w:rFonts w:asciiTheme="minorHAnsi" w:eastAsiaTheme="minorEastAsia" w:hAnsiTheme="minorHAnsi"/>
            <w:b w:val="0"/>
            <w:noProof/>
            <w:kern w:val="2"/>
            <w:sz w:val="24"/>
            <w:szCs w:val="24"/>
            <w:lang w:val="en-SE"/>
            <w14:ligatures w14:val="standardContextual"/>
          </w:rPr>
          <w:tab/>
        </w:r>
        <w:r w:rsidR="00200C5D" w:rsidRPr="00A32591">
          <w:rPr>
            <w:rStyle w:val="Hyperlink"/>
            <w:noProof/>
          </w:rPr>
          <w:t>Do not specify the BS TAE requirement for SSB-less operation for FR1 co-located inter-band CA.</w:t>
        </w:r>
      </w:hyperlink>
    </w:p>
    <w:p w14:paraId="04994284" w14:textId="77777777" w:rsidR="00200C5D" w:rsidRDefault="007A6B5E">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200" w:history="1">
        <w:r w:rsidR="00200C5D" w:rsidRPr="00A32591">
          <w:rPr>
            <w:rStyle w:val="Hyperlink"/>
            <w:rFonts w:ascii="Times New Roman" w:hAnsi="Times New Roman" w:cs="Times New Roman"/>
            <w:noProof/>
          </w:rPr>
          <w:t>Proposal 2</w:t>
        </w:r>
        <w:r w:rsidR="00200C5D">
          <w:rPr>
            <w:rFonts w:asciiTheme="minorHAnsi" w:eastAsiaTheme="minorEastAsia" w:hAnsiTheme="minorHAnsi"/>
            <w:b w:val="0"/>
            <w:noProof/>
            <w:kern w:val="2"/>
            <w:sz w:val="24"/>
            <w:szCs w:val="24"/>
            <w:lang w:val="en-SE"/>
            <w14:ligatures w14:val="standardContextual"/>
          </w:rPr>
          <w:tab/>
        </w:r>
        <w:r w:rsidR="00200C5D" w:rsidRPr="00A32591">
          <w:rPr>
            <w:rStyle w:val="Hyperlink"/>
            <w:noProof/>
          </w:rPr>
          <w:t>The current transient period requirement can enable the cell DTX operation, and it is not necessary to define the new requirement for cell DTX</w:t>
        </w:r>
        <w:r w:rsidR="00200C5D" w:rsidRPr="00A32591">
          <w:rPr>
            <w:rStyle w:val="Hyperlink"/>
            <w:rFonts w:ascii="Times New Roman" w:hAnsi="Times New Roman" w:cs="Times New Roman"/>
            <w:noProof/>
          </w:rPr>
          <w:t>.</w:t>
        </w:r>
      </w:hyperlink>
    </w:p>
    <w:p w14:paraId="069972E3" w14:textId="77777777" w:rsidR="00200C5D" w:rsidRDefault="007A6B5E">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46724203" w:history="1">
        <w:r w:rsidR="00200C5D" w:rsidRPr="00A32591">
          <w:rPr>
            <w:rStyle w:val="Hyperlink"/>
            <w:rFonts w:cs="Arial"/>
            <w:noProof/>
          </w:rPr>
          <w:t>Proposal 3</w:t>
        </w:r>
        <w:r w:rsidR="00200C5D">
          <w:rPr>
            <w:rFonts w:asciiTheme="minorHAnsi" w:eastAsiaTheme="minorEastAsia" w:hAnsiTheme="minorHAnsi"/>
            <w:b w:val="0"/>
            <w:noProof/>
            <w:kern w:val="2"/>
            <w:sz w:val="24"/>
            <w:szCs w:val="24"/>
            <w:lang w:val="en-SE"/>
            <w14:ligatures w14:val="standardContextual"/>
          </w:rPr>
          <w:tab/>
        </w:r>
        <w:r w:rsidR="00200C5D" w:rsidRPr="00A32591">
          <w:rPr>
            <w:rStyle w:val="Hyperlink"/>
            <w:rFonts w:cs="Arial"/>
            <w:noProof/>
            <w:lang w:val="en-GB"/>
          </w:rPr>
          <w:t>Considering the current agreements in other WGs, it is recommended not to introduce any new RF requirements for spatial and power domain techniques for NES.</w:t>
        </w:r>
      </w:hyperlink>
    </w:p>
    <w:p w14:paraId="24E880E0" w14:textId="7F1D80C1"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4EF3700D" w:rsidR="00E9291F" w:rsidRDefault="003274F5" w:rsidP="00E821A1">
      <w:pPr>
        <w:jc w:val="both"/>
        <w:rPr>
          <w:rFonts w:ascii="Arial" w:hAnsi="Arial" w:cs="Arial"/>
          <w:iCs/>
        </w:rPr>
      </w:pPr>
      <w:r>
        <w:rPr>
          <w:rFonts w:ascii="Arial" w:hAnsi="Arial" w:cs="Arial"/>
          <w:iCs/>
        </w:rPr>
        <w:t>[1] R4-23</w:t>
      </w:r>
      <w:r w:rsidR="00664EC8">
        <w:rPr>
          <w:rFonts w:ascii="Arial" w:hAnsi="Arial" w:cs="Arial"/>
          <w:iCs/>
        </w:rPr>
        <w:t>14935</w:t>
      </w:r>
      <w:r>
        <w:rPr>
          <w:rFonts w:ascii="Arial" w:hAnsi="Arial" w:cs="Arial"/>
          <w:iCs/>
        </w:rPr>
        <w:t xml:space="preserve"> </w:t>
      </w:r>
      <w:r w:rsidR="008A154E" w:rsidRPr="008A154E">
        <w:rPr>
          <w:rFonts w:ascii="Arial" w:hAnsi="Arial" w:cs="Arial"/>
          <w:iCs/>
        </w:rPr>
        <w:t>WF on RF requirements for NES</w:t>
      </w:r>
    </w:p>
    <w:p w14:paraId="6C1889E4" w14:textId="0EC57094" w:rsidR="008A154E" w:rsidRPr="001C2D88" w:rsidRDefault="008A154E" w:rsidP="00E821A1">
      <w:pPr>
        <w:jc w:val="both"/>
        <w:rPr>
          <w:rFonts w:ascii="Arial" w:hAnsi="Arial" w:cs="Arial"/>
          <w:iCs/>
        </w:rPr>
      </w:pPr>
      <w:r>
        <w:rPr>
          <w:rFonts w:ascii="Arial" w:hAnsi="Arial" w:cs="Arial"/>
          <w:iCs/>
        </w:rPr>
        <w:t>[2] R4-2314381</w:t>
      </w:r>
      <w:r w:rsidR="007B2077">
        <w:rPr>
          <w:rFonts w:ascii="Arial" w:hAnsi="Arial" w:cs="Arial"/>
          <w:iCs/>
        </w:rPr>
        <w:t xml:space="preserve"> </w:t>
      </w:r>
      <w:r w:rsidR="007B2077" w:rsidRPr="007B2077">
        <w:rPr>
          <w:rFonts w:ascii="Arial" w:hAnsi="Arial" w:cs="Arial"/>
          <w:iCs/>
          <w:lang w:val="en-GB"/>
        </w:rPr>
        <w:t>WF on RRM requirements for NR network energy saving</w:t>
      </w:r>
    </w:p>
    <w:sectPr w:rsidR="008A154E" w:rsidRPr="001C2D8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40DE7" w14:textId="77777777" w:rsidR="001C3F43" w:rsidRDefault="001C3F43" w:rsidP="00CF21FF">
      <w:r>
        <w:separator/>
      </w:r>
    </w:p>
  </w:endnote>
  <w:endnote w:type="continuationSeparator" w:id="0">
    <w:p w14:paraId="59BF5434" w14:textId="77777777" w:rsidR="001C3F43" w:rsidRDefault="001C3F43" w:rsidP="00CF21FF">
      <w:r>
        <w:continuationSeparator/>
      </w:r>
    </w:p>
  </w:endnote>
  <w:endnote w:type="continuationNotice" w:id="1">
    <w:p w14:paraId="68DB2178" w14:textId="77777777" w:rsidR="001C3F43" w:rsidRDefault="001C3F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13AF6" w14:textId="77777777" w:rsidR="001C3F43" w:rsidRDefault="001C3F43" w:rsidP="00CF21FF">
      <w:r>
        <w:separator/>
      </w:r>
    </w:p>
  </w:footnote>
  <w:footnote w:type="continuationSeparator" w:id="0">
    <w:p w14:paraId="77B9D974" w14:textId="77777777" w:rsidR="001C3F43" w:rsidRDefault="001C3F43" w:rsidP="00CF21FF">
      <w:r>
        <w:continuationSeparator/>
      </w:r>
    </w:p>
  </w:footnote>
  <w:footnote w:type="continuationNotice" w:id="1">
    <w:p w14:paraId="159093FB" w14:textId="77777777" w:rsidR="001C3F43" w:rsidRDefault="001C3F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6B16"/>
    <w:multiLevelType w:val="multilevel"/>
    <w:tmpl w:val="D358761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7732EC"/>
    <w:multiLevelType w:val="hybridMultilevel"/>
    <w:tmpl w:val="4008D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D478DF"/>
    <w:multiLevelType w:val="multilevel"/>
    <w:tmpl w:val="ABD211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360"/>
        </w:tabs>
        <w:ind w:left="36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3E2B2F"/>
    <w:multiLevelType w:val="hybridMultilevel"/>
    <w:tmpl w:val="19AEB072"/>
    <w:lvl w:ilvl="0" w:tplc="BB9003B8">
      <w:start w:val="1"/>
      <w:numFmt w:val="decimal"/>
      <w:lvlText w:val="Observation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5D949F2"/>
    <w:multiLevelType w:val="multilevel"/>
    <w:tmpl w:val="2BF23B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8"/>
        </w:tabs>
        <w:ind w:left="1068"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504663818">
    <w:abstractNumId w:val="4"/>
  </w:num>
  <w:num w:numId="2" w16cid:durableId="206456521">
    <w:abstractNumId w:val="8"/>
  </w:num>
  <w:num w:numId="3" w16cid:durableId="2114860448">
    <w:abstractNumId w:val="1"/>
  </w:num>
  <w:num w:numId="4" w16cid:durableId="236524273">
    <w:abstractNumId w:val="10"/>
  </w:num>
  <w:num w:numId="5" w16cid:durableId="124935407">
    <w:abstractNumId w:val="11"/>
  </w:num>
  <w:num w:numId="6" w16cid:durableId="910846781">
    <w:abstractNumId w:val="14"/>
  </w:num>
  <w:num w:numId="7" w16cid:durableId="730082185">
    <w:abstractNumId w:val="13"/>
  </w:num>
  <w:num w:numId="8" w16cid:durableId="575479695">
    <w:abstractNumId w:val="6"/>
  </w:num>
  <w:num w:numId="9" w16cid:durableId="1112823213">
    <w:abstractNumId w:val="5"/>
  </w:num>
  <w:num w:numId="10" w16cid:durableId="614143105">
    <w:abstractNumId w:val="12"/>
  </w:num>
  <w:num w:numId="11" w16cid:durableId="252394224">
    <w:abstractNumId w:val="15"/>
  </w:num>
  <w:num w:numId="12" w16cid:durableId="1304853735">
    <w:abstractNumId w:val="7"/>
  </w:num>
  <w:num w:numId="13" w16cid:durableId="2115054930">
    <w:abstractNumId w:val="3"/>
  </w:num>
  <w:num w:numId="14" w16cid:durableId="1197430162">
    <w:abstractNumId w:val="9"/>
  </w:num>
  <w:num w:numId="15" w16cid:durableId="1100839181">
    <w:abstractNumId w:val="0"/>
  </w:num>
  <w:num w:numId="16" w16cid:durableId="1347051692">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6848"/>
    <w:rsid w:val="00007726"/>
    <w:rsid w:val="00007FAA"/>
    <w:rsid w:val="00010C8A"/>
    <w:rsid w:val="000124EF"/>
    <w:rsid w:val="000129BD"/>
    <w:rsid w:val="00014511"/>
    <w:rsid w:val="0001480C"/>
    <w:rsid w:val="00014AF6"/>
    <w:rsid w:val="000165A6"/>
    <w:rsid w:val="00016751"/>
    <w:rsid w:val="0001693E"/>
    <w:rsid w:val="00020C56"/>
    <w:rsid w:val="000225F5"/>
    <w:rsid w:val="00022935"/>
    <w:rsid w:val="00022CA0"/>
    <w:rsid w:val="00023003"/>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26D"/>
    <w:rsid w:val="00034983"/>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603A"/>
    <w:rsid w:val="00047741"/>
    <w:rsid w:val="000478CF"/>
    <w:rsid w:val="00047F37"/>
    <w:rsid w:val="00050001"/>
    <w:rsid w:val="00050725"/>
    <w:rsid w:val="00050EA5"/>
    <w:rsid w:val="00050FD3"/>
    <w:rsid w:val="00051803"/>
    <w:rsid w:val="0005193A"/>
    <w:rsid w:val="00051A1A"/>
    <w:rsid w:val="00051BF9"/>
    <w:rsid w:val="00052041"/>
    <w:rsid w:val="0005323C"/>
    <w:rsid w:val="0005326A"/>
    <w:rsid w:val="0005402F"/>
    <w:rsid w:val="000542B1"/>
    <w:rsid w:val="00055CED"/>
    <w:rsid w:val="000565C8"/>
    <w:rsid w:val="00056D1C"/>
    <w:rsid w:val="000572AC"/>
    <w:rsid w:val="00057E56"/>
    <w:rsid w:val="00061829"/>
    <w:rsid w:val="0006266D"/>
    <w:rsid w:val="00062DE4"/>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66AC"/>
    <w:rsid w:val="000766E1"/>
    <w:rsid w:val="0007785C"/>
    <w:rsid w:val="00077FF6"/>
    <w:rsid w:val="00080D82"/>
    <w:rsid w:val="00081692"/>
    <w:rsid w:val="00081AED"/>
    <w:rsid w:val="000829B5"/>
    <w:rsid w:val="00082C46"/>
    <w:rsid w:val="000830BC"/>
    <w:rsid w:val="0008400F"/>
    <w:rsid w:val="000844F9"/>
    <w:rsid w:val="00085A0E"/>
    <w:rsid w:val="000863AC"/>
    <w:rsid w:val="000866CA"/>
    <w:rsid w:val="00087548"/>
    <w:rsid w:val="00087DCB"/>
    <w:rsid w:val="00087E8F"/>
    <w:rsid w:val="000900B2"/>
    <w:rsid w:val="00090E03"/>
    <w:rsid w:val="00093D28"/>
    <w:rsid w:val="00093E7E"/>
    <w:rsid w:val="00094CA1"/>
    <w:rsid w:val="00094D25"/>
    <w:rsid w:val="00094DF1"/>
    <w:rsid w:val="00095486"/>
    <w:rsid w:val="00095D9B"/>
    <w:rsid w:val="0009688D"/>
    <w:rsid w:val="00097027"/>
    <w:rsid w:val="000A134F"/>
    <w:rsid w:val="000A177C"/>
    <w:rsid w:val="000A1830"/>
    <w:rsid w:val="000A1A50"/>
    <w:rsid w:val="000A300F"/>
    <w:rsid w:val="000A4121"/>
    <w:rsid w:val="000A4AA3"/>
    <w:rsid w:val="000A550E"/>
    <w:rsid w:val="000A671F"/>
    <w:rsid w:val="000A74CC"/>
    <w:rsid w:val="000B0831"/>
    <w:rsid w:val="000B0960"/>
    <w:rsid w:val="000B09D5"/>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122F"/>
    <w:rsid w:val="000C1F17"/>
    <w:rsid w:val="000C238B"/>
    <w:rsid w:val="000C2553"/>
    <w:rsid w:val="000C2740"/>
    <w:rsid w:val="000C2FCF"/>
    <w:rsid w:val="000C38C3"/>
    <w:rsid w:val="000C4549"/>
    <w:rsid w:val="000C4E8B"/>
    <w:rsid w:val="000C5ADB"/>
    <w:rsid w:val="000C5AF7"/>
    <w:rsid w:val="000C6F34"/>
    <w:rsid w:val="000C7379"/>
    <w:rsid w:val="000D08D2"/>
    <w:rsid w:val="000D09FD"/>
    <w:rsid w:val="000D19DE"/>
    <w:rsid w:val="000D26F2"/>
    <w:rsid w:val="000D2DDA"/>
    <w:rsid w:val="000D37AA"/>
    <w:rsid w:val="000D44FB"/>
    <w:rsid w:val="000D574B"/>
    <w:rsid w:val="000D5E1F"/>
    <w:rsid w:val="000D6467"/>
    <w:rsid w:val="000D6CFC"/>
    <w:rsid w:val="000D7C76"/>
    <w:rsid w:val="000D7EC7"/>
    <w:rsid w:val="000E0F10"/>
    <w:rsid w:val="000E11B0"/>
    <w:rsid w:val="000E1568"/>
    <w:rsid w:val="000E1936"/>
    <w:rsid w:val="000E2EB7"/>
    <w:rsid w:val="000E320C"/>
    <w:rsid w:val="000E3CEF"/>
    <w:rsid w:val="000E537B"/>
    <w:rsid w:val="000E54F8"/>
    <w:rsid w:val="000E558C"/>
    <w:rsid w:val="000E558F"/>
    <w:rsid w:val="000E57D0"/>
    <w:rsid w:val="000E5D86"/>
    <w:rsid w:val="000E622F"/>
    <w:rsid w:val="000E7858"/>
    <w:rsid w:val="000F06FA"/>
    <w:rsid w:val="000F0F7B"/>
    <w:rsid w:val="000F111D"/>
    <w:rsid w:val="000F169B"/>
    <w:rsid w:val="000F307E"/>
    <w:rsid w:val="000F39CA"/>
    <w:rsid w:val="000F45A3"/>
    <w:rsid w:val="000F50E9"/>
    <w:rsid w:val="000F5368"/>
    <w:rsid w:val="00100674"/>
    <w:rsid w:val="00102BD5"/>
    <w:rsid w:val="00102D48"/>
    <w:rsid w:val="00102EC4"/>
    <w:rsid w:val="00104D95"/>
    <w:rsid w:val="00105CA5"/>
    <w:rsid w:val="00105CB6"/>
    <w:rsid w:val="001060E2"/>
    <w:rsid w:val="00107839"/>
    <w:rsid w:val="00107927"/>
    <w:rsid w:val="00110983"/>
    <w:rsid w:val="00110E26"/>
    <w:rsid w:val="00111321"/>
    <w:rsid w:val="00111FE5"/>
    <w:rsid w:val="00112430"/>
    <w:rsid w:val="001125D3"/>
    <w:rsid w:val="001128E7"/>
    <w:rsid w:val="00112A6D"/>
    <w:rsid w:val="00113E65"/>
    <w:rsid w:val="00116AE9"/>
    <w:rsid w:val="001173DC"/>
    <w:rsid w:val="00117BD6"/>
    <w:rsid w:val="00117E7D"/>
    <w:rsid w:val="001206C2"/>
    <w:rsid w:val="00121978"/>
    <w:rsid w:val="00121A8C"/>
    <w:rsid w:val="00122880"/>
    <w:rsid w:val="00123422"/>
    <w:rsid w:val="00123B5B"/>
    <w:rsid w:val="00123D39"/>
    <w:rsid w:val="00124B56"/>
    <w:rsid w:val="00124B6A"/>
    <w:rsid w:val="00125E1B"/>
    <w:rsid w:val="00127C06"/>
    <w:rsid w:val="00127DAC"/>
    <w:rsid w:val="00130462"/>
    <w:rsid w:val="001311A7"/>
    <w:rsid w:val="00131259"/>
    <w:rsid w:val="00135713"/>
    <w:rsid w:val="00135B3E"/>
    <w:rsid w:val="00136531"/>
    <w:rsid w:val="00136D4C"/>
    <w:rsid w:val="0014025E"/>
    <w:rsid w:val="00141186"/>
    <w:rsid w:val="00142538"/>
    <w:rsid w:val="00142642"/>
    <w:rsid w:val="00142703"/>
    <w:rsid w:val="00142BB9"/>
    <w:rsid w:val="00142BF3"/>
    <w:rsid w:val="00143B82"/>
    <w:rsid w:val="00144F96"/>
    <w:rsid w:val="00145A99"/>
    <w:rsid w:val="00145B83"/>
    <w:rsid w:val="001464B5"/>
    <w:rsid w:val="00146EE4"/>
    <w:rsid w:val="001478BB"/>
    <w:rsid w:val="00147DEC"/>
    <w:rsid w:val="001504C2"/>
    <w:rsid w:val="0015054C"/>
    <w:rsid w:val="00150826"/>
    <w:rsid w:val="001511CD"/>
    <w:rsid w:val="00151EAC"/>
    <w:rsid w:val="00152F37"/>
    <w:rsid w:val="0015339D"/>
    <w:rsid w:val="00153528"/>
    <w:rsid w:val="00154892"/>
    <w:rsid w:val="00154E68"/>
    <w:rsid w:val="0015529A"/>
    <w:rsid w:val="001561DB"/>
    <w:rsid w:val="00156F24"/>
    <w:rsid w:val="0015741B"/>
    <w:rsid w:val="00157D1D"/>
    <w:rsid w:val="001600DC"/>
    <w:rsid w:val="00160F2C"/>
    <w:rsid w:val="00160FBE"/>
    <w:rsid w:val="00161C30"/>
    <w:rsid w:val="00162548"/>
    <w:rsid w:val="00163BDE"/>
    <w:rsid w:val="00163CD8"/>
    <w:rsid w:val="00164357"/>
    <w:rsid w:val="0016555E"/>
    <w:rsid w:val="00166DAF"/>
    <w:rsid w:val="0017017B"/>
    <w:rsid w:val="001703D4"/>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C30"/>
    <w:rsid w:val="00181E30"/>
    <w:rsid w:val="001827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950"/>
    <w:rsid w:val="00194A98"/>
    <w:rsid w:val="00195077"/>
    <w:rsid w:val="00195668"/>
    <w:rsid w:val="001956C9"/>
    <w:rsid w:val="0019627A"/>
    <w:rsid w:val="001A01E6"/>
    <w:rsid w:val="001A033F"/>
    <w:rsid w:val="001A047E"/>
    <w:rsid w:val="001A08AA"/>
    <w:rsid w:val="001A092A"/>
    <w:rsid w:val="001A1782"/>
    <w:rsid w:val="001A1B97"/>
    <w:rsid w:val="001A2419"/>
    <w:rsid w:val="001A30DE"/>
    <w:rsid w:val="001A359A"/>
    <w:rsid w:val="001A37CD"/>
    <w:rsid w:val="001A59CB"/>
    <w:rsid w:val="001A5CED"/>
    <w:rsid w:val="001A6DCA"/>
    <w:rsid w:val="001B055F"/>
    <w:rsid w:val="001B0EBF"/>
    <w:rsid w:val="001B2C4C"/>
    <w:rsid w:val="001B3517"/>
    <w:rsid w:val="001B3D07"/>
    <w:rsid w:val="001B479E"/>
    <w:rsid w:val="001B4C55"/>
    <w:rsid w:val="001B4F8F"/>
    <w:rsid w:val="001B708C"/>
    <w:rsid w:val="001B7991"/>
    <w:rsid w:val="001C0330"/>
    <w:rsid w:val="001C05F2"/>
    <w:rsid w:val="001C05F5"/>
    <w:rsid w:val="001C0659"/>
    <w:rsid w:val="001C1409"/>
    <w:rsid w:val="001C2AE6"/>
    <w:rsid w:val="001C2D88"/>
    <w:rsid w:val="001C2DA6"/>
    <w:rsid w:val="001C3F43"/>
    <w:rsid w:val="001C41EE"/>
    <w:rsid w:val="001C47BA"/>
    <w:rsid w:val="001C486F"/>
    <w:rsid w:val="001C4A89"/>
    <w:rsid w:val="001C5074"/>
    <w:rsid w:val="001C53D3"/>
    <w:rsid w:val="001C5C8C"/>
    <w:rsid w:val="001C5E00"/>
    <w:rsid w:val="001C6177"/>
    <w:rsid w:val="001C634D"/>
    <w:rsid w:val="001D0363"/>
    <w:rsid w:val="001D12B4"/>
    <w:rsid w:val="001D1B07"/>
    <w:rsid w:val="001D1DF7"/>
    <w:rsid w:val="001D1F6E"/>
    <w:rsid w:val="001D2EC4"/>
    <w:rsid w:val="001D3BFE"/>
    <w:rsid w:val="001D4624"/>
    <w:rsid w:val="001D4C46"/>
    <w:rsid w:val="001D6D16"/>
    <w:rsid w:val="001D7977"/>
    <w:rsid w:val="001D7D94"/>
    <w:rsid w:val="001E0A28"/>
    <w:rsid w:val="001E0EA5"/>
    <w:rsid w:val="001E1595"/>
    <w:rsid w:val="001E177F"/>
    <w:rsid w:val="001E20EF"/>
    <w:rsid w:val="001E2325"/>
    <w:rsid w:val="001E29A1"/>
    <w:rsid w:val="001E306C"/>
    <w:rsid w:val="001E4218"/>
    <w:rsid w:val="001E4B26"/>
    <w:rsid w:val="001E5332"/>
    <w:rsid w:val="001E5E3E"/>
    <w:rsid w:val="001E5FB1"/>
    <w:rsid w:val="001E6C4D"/>
    <w:rsid w:val="001E706C"/>
    <w:rsid w:val="001F0B20"/>
    <w:rsid w:val="001F0C2C"/>
    <w:rsid w:val="001F1762"/>
    <w:rsid w:val="001F1A49"/>
    <w:rsid w:val="001F371C"/>
    <w:rsid w:val="001F3C23"/>
    <w:rsid w:val="002004E5"/>
    <w:rsid w:val="00200A62"/>
    <w:rsid w:val="00200B6B"/>
    <w:rsid w:val="00200C5D"/>
    <w:rsid w:val="00203740"/>
    <w:rsid w:val="0020401E"/>
    <w:rsid w:val="002043B8"/>
    <w:rsid w:val="0020481D"/>
    <w:rsid w:val="002059D5"/>
    <w:rsid w:val="00205BCF"/>
    <w:rsid w:val="00205E6D"/>
    <w:rsid w:val="00206BF8"/>
    <w:rsid w:val="00207A14"/>
    <w:rsid w:val="00207D18"/>
    <w:rsid w:val="002100C7"/>
    <w:rsid w:val="00210EEB"/>
    <w:rsid w:val="002119E9"/>
    <w:rsid w:val="00212CA0"/>
    <w:rsid w:val="002138EA"/>
    <w:rsid w:val="002139EA"/>
    <w:rsid w:val="00213F84"/>
    <w:rsid w:val="00214191"/>
    <w:rsid w:val="00214997"/>
    <w:rsid w:val="00214CCD"/>
    <w:rsid w:val="00214E55"/>
    <w:rsid w:val="00214FBD"/>
    <w:rsid w:val="00216E8D"/>
    <w:rsid w:val="00217592"/>
    <w:rsid w:val="00217E51"/>
    <w:rsid w:val="0022045C"/>
    <w:rsid w:val="0022176A"/>
    <w:rsid w:val="00221E08"/>
    <w:rsid w:val="00222897"/>
    <w:rsid w:val="00222B0C"/>
    <w:rsid w:val="002232E4"/>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71B2"/>
    <w:rsid w:val="002373DB"/>
    <w:rsid w:val="002375D9"/>
    <w:rsid w:val="0024059C"/>
    <w:rsid w:val="00240DDA"/>
    <w:rsid w:val="00242D0B"/>
    <w:rsid w:val="002435CA"/>
    <w:rsid w:val="0024389D"/>
    <w:rsid w:val="002439F3"/>
    <w:rsid w:val="00244439"/>
    <w:rsid w:val="0024469F"/>
    <w:rsid w:val="00246557"/>
    <w:rsid w:val="00250B5B"/>
    <w:rsid w:val="00251720"/>
    <w:rsid w:val="00251955"/>
    <w:rsid w:val="00252DB8"/>
    <w:rsid w:val="00253791"/>
    <w:rsid w:val="002537BC"/>
    <w:rsid w:val="0025412C"/>
    <w:rsid w:val="00255C58"/>
    <w:rsid w:val="002562DF"/>
    <w:rsid w:val="00256B34"/>
    <w:rsid w:val="00257009"/>
    <w:rsid w:val="0025794A"/>
    <w:rsid w:val="00257CE6"/>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53B"/>
    <w:rsid w:val="00284016"/>
    <w:rsid w:val="0028450C"/>
    <w:rsid w:val="002858BF"/>
    <w:rsid w:val="00286C88"/>
    <w:rsid w:val="00290112"/>
    <w:rsid w:val="00290B6C"/>
    <w:rsid w:val="0029181C"/>
    <w:rsid w:val="00291DDD"/>
    <w:rsid w:val="002923D5"/>
    <w:rsid w:val="002939AF"/>
    <w:rsid w:val="00294491"/>
    <w:rsid w:val="00294BDE"/>
    <w:rsid w:val="002953D1"/>
    <w:rsid w:val="00295668"/>
    <w:rsid w:val="00295C8D"/>
    <w:rsid w:val="00295F5A"/>
    <w:rsid w:val="002962F8"/>
    <w:rsid w:val="0029634E"/>
    <w:rsid w:val="0029664A"/>
    <w:rsid w:val="00297155"/>
    <w:rsid w:val="002A034B"/>
    <w:rsid w:val="002A07CF"/>
    <w:rsid w:val="002A0CED"/>
    <w:rsid w:val="002A1339"/>
    <w:rsid w:val="002A1356"/>
    <w:rsid w:val="002A1DC0"/>
    <w:rsid w:val="002A3834"/>
    <w:rsid w:val="002A4CD0"/>
    <w:rsid w:val="002A4F0A"/>
    <w:rsid w:val="002A5195"/>
    <w:rsid w:val="002A7143"/>
    <w:rsid w:val="002A7D8F"/>
    <w:rsid w:val="002A7DA6"/>
    <w:rsid w:val="002B0CEF"/>
    <w:rsid w:val="002B0EF2"/>
    <w:rsid w:val="002B1F84"/>
    <w:rsid w:val="002B325A"/>
    <w:rsid w:val="002B4973"/>
    <w:rsid w:val="002B516C"/>
    <w:rsid w:val="002B51EE"/>
    <w:rsid w:val="002B5E1D"/>
    <w:rsid w:val="002B60C1"/>
    <w:rsid w:val="002B7905"/>
    <w:rsid w:val="002C005C"/>
    <w:rsid w:val="002C2034"/>
    <w:rsid w:val="002C2ABE"/>
    <w:rsid w:val="002C47D8"/>
    <w:rsid w:val="002C4B52"/>
    <w:rsid w:val="002C652B"/>
    <w:rsid w:val="002C7713"/>
    <w:rsid w:val="002D03E5"/>
    <w:rsid w:val="002D2202"/>
    <w:rsid w:val="002D23F9"/>
    <w:rsid w:val="002D278D"/>
    <w:rsid w:val="002D36EB"/>
    <w:rsid w:val="002D47BC"/>
    <w:rsid w:val="002D4F8B"/>
    <w:rsid w:val="002D56E6"/>
    <w:rsid w:val="002D5D79"/>
    <w:rsid w:val="002D6BDF"/>
    <w:rsid w:val="002E064F"/>
    <w:rsid w:val="002E08DD"/>
    <w:rsid w:val="002E1455"/>
    <w:rsid w:val="002E16AB"/>
    <w:rsid w:val="002E2CE9"/>
    <w:rsid w:val="002E3BF7"/>
    <w:rsid w:val="002E403E"/>
    <w:rsid w:val="002E4C74"/>
    <w:rsid w:val="002E5113"/>
    <w:rsid w:val="002E6316"/>
    <w:rsid w:val="002E64EB"/>
    <w:rsid w:val="002E6670"/>
    <w:rsid w:val="002E70CF"/>
    <w:rsid w:val="002E7473"/>
    <w:rsid w:val="002E79E8"/>
    <w:rsid w:val="002F0695"/>
    <w:rsid w:val="002F0C00"/>
    <w:rsid w:val="002F10EF"/>
    <w:rsid w:val="002F156F"/>
    <w:rsid w:val="002F158C"/>
    <w:rsid w:val="002F25D1"/>
    <w:rsid w:val="002F2A16"/>
    <w:rsid w:val="002F2C19"/>
    <w:rsid w:val="002F3D7F"/>
    <w:rsid w:val="002F4093"/>
    <w:rsid w:val="002F48AE"/>
    <w:rsid w:val="002F4D69"/>
    <w:rsid w:val="002F512A"/>
    <w:rsid w:val="002F54D7"/>
    <w:rsid w:val="002F5636"/>
    <w:rsid w:val="002F5D4D"/>
    <w:rsid w:val="002F65C0"/>
    <w:rsid w:val="002F6CAA"/>
    <w:rsid w:val="002F71A3"/>
    <w:rsid w:val="002F7C17"/>
    <w:rsid w:val="002F7F7E"/>
    <w:rsid w:val="00300B3A"/>
    <w:rsid w:val="00301AA3"/>
    <w:rsid w:val="003022A5"/>
    <w:rsid w:val="00302742"/>
    <w:rsid w:val="00307E51"/>
    <w:rsid w:val="00310CED"/>
    <w:rsid w:val="00311363"/>
    <w:rsid w:val="00313138"/>
    <w:rsid w:val="00315867"/>
    <w:rsid w:val="00317330"/>
    <w:rsid w:val="003178C6"/>
    <w:rsid w:val="00317B9A"/>
    <w:rsid w:val="003201D7"/>
    <w:rsid w:val="00320699"/>
    <w:rsid w:val="00320E41"/>
    <w:rsid w:val="00321150"/>
    <w:rsid w:val="00322BC6"/>
    <w:rsid w:val="00322F65"/>
    <w:rsid w:val="003233EE"/>
    <w:rsid w:val="00323AF9"/>
    <w:rsid w:val="003260D7"/>
    <w:rsid w:val="0032651D"/>
    <w:rsid w:val="00326AA2"/>
    <w:rsid w:val="00327196"/>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4B5"/>
    <w:rsid w:val="003459D5"/>
    <w:rsid w:val="00346B17"/>
    <w:rsid w:val="0035128D"/>
    <w:rsid w:val="00352718"/>
    <w:rsid w:val="00353041"/>
    <w:rsid w:val="00355381"/>
    <w:rsid w:val="00355873"/>
    <w:rsid w:val="0035660F"/>
    <w:rsid w:val="00356B04"/>
    <w:rsid w:val="003605E2"/>
    <w:rsid w:val="0036077E"/>
    <w:rsid w:val="0036084C"/>
    <w:rsid w:val="0036118B"/>
    <w:rsid w:val="003616AC"/>
    <w:rsid w:val="003622F8"/>
    <w:rsid w:val="003628B9"/>
    <w:rsid w:val="00362CFC"/>
    <w:rsid w:val="00362D8F"/>
    <w:rsid w:val="003637D1"/>
    <w:rsid w:val="00365A8B"/>
    <w:rsid w:val="00365E22"/>
    <w:rsid w:val="00366400"/>
    <w:rsid w:val="003669CE"/>
    <w:rsid w:val="00366F56"/>
    <w:rsid w:val="003672F5"/>
    <w:rsid w:val="003675AF"/>
    <w:rsid w:val="00367724"/>
    <w:rsid w:val="0037006A"/>
    <w:rsid w:val="0037089B"/>
    <w:rsid w:val="003710BA"/>
    <w:rsid w:val="00371BA6"/>
    <w:rsid w:val="00371E2F"/>
    <w:rsid w:val="00372140"/>
    <w:rsid w:val="00372233"/>
    <w:rsid w:val="00372775"/>
    <w:rsid w:val="00372E5B"/>
    <w:rsid w:val="00375E1F"/>
    <w:rsid w:val="00376635"/>
    <w:rsid w:val="003766BC"/>
    <w:rsid w:val="0037683F"/>
    <w:rsid w:val="00376A8A"/>
    <w:rsid w:val="003770F6"/>
    <w:rsid w:val="00383E37"/>
    <w:rsid w:val="00384819"/>
    <w:rsid w:val="003851A8"/>
    <w:rsid w:val="003851CF"/>
    <w:rsid w:val="003866F7"/>
    <w:rsid w:val="003866FA"/>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CCB"/>
    <w:rsid w:val="003A2E40"/>
    <w:rsid w:val="003A3327"/>
    <w:rsid w:val="003A36C1"/>
    <w:rsid w:val="003A38C0"/>
    <w:rsid w:val="003A3A58"/>
    <w:rsid w:val="003A3C3C"/>
    <w:rsid w:val="003A5688"/>
    <w:rsid w:val="003A5D13"/>
    <w:rsid w:val="003A5E9B"/>
    <w:rsid w:val="003A631E"/>
    <w:rsid w:val="003A686A"/>
    <w:rsid w:val="003A769D"/>
    <w:rsid w:val="003A7EEF"/>
    <w:rsid w:val="003B0158"/>
    <w:rsid w:val="003B0812"/>
    <w:rsid w:val="003B13A1"/>
    <w:rsid w:val="003B17D4"/>
    <w:rsid w:val="003B184F"/>
    <w:rsid w:val="003B3347"/>
    <w:rsid w:val="003B3D6A"/>
    <w:rsid w:val="003B40B6"/>
    <w:rsid w:val="003B4BCD"/>
    <w:rsid w:val="003B56DB"/>
    <w:rsid w:val="003B6BB8"/>
    <w:rsid w:val="003B6CCA"/>
    <w:rsid w:val="003B70E1"/>
    <w:rsid w:val="003B73E9"/>
    <w:rsid w:val="003B755E"/>
    <w:rsid w:val="003C228E"/>
    <w:rsid w:val="003C2AC7"/>
    <w:rsid w:val="003C2B95"/>
    <w:rsid w:val="003C2BB5"/>
    <w:rsid w:val="003C3317"/>
    <w:rsid w:val="003C403A"/>
    <w:rsid w:val="003C42A6"/>
    <w:rsid w:val="003C51A1"/>
    <w:rsid w:val="003C51E7"/>
    <w:rsid w:val="003C6893"/>
    <w:rsid w:val="003C6DE2"/>
    <w:rsid w:val="003C7350"/>
    <w:rsid w:val="003C780D"/>
    <w:rsid w:val="003C79C2"/>
    <w:rsid w:val="003D1EFD"/>
    <w:rsid w:val="003D28BF"/>
    <w:rsid w:val="003D2AD4"/>
    <w:rsid w:val="003D2C82"/>
    <w:rsid w:val="003D40BB"/>
    <w:rsid w:val="003D4215"/>
    <w:rsid w:val="003D45AB"/>
    <w:rsid w:val="003D47F7"/>
    <w:rsid w:val="003D4C47"/>
    <w:rsid w:val="003D7039"/>
    <w:rsid w:val="003D7159"/>
    <w:rsid w:val="003D7719"/>
    <w:rsid w:val="003E0CE8"/>
    <w:rsid w:val="003E113C"/>
    <w:rsid w:val="003E1C0C"/>
    <w:rsid w:val="003E40EE"/>
    <w:rsid w:val="003E42AC"/>
    <w:rsid w:val="003E44C9"/>
    <w:rsid w:val="003E454E"/>
    <w:rsid w:val="003E6607"/>
    <w:rsid w:val="003E7951"/>
    <w:rsid w:val="003E7CB8"/>
    <w:rsid w:val="003F0107"/>
    <w:rsid w:val="003F0BCE"/>
    <w:rsid w:val="003F1C1B"/>
    <w:rsid w:val="003F27C0"/>
    <w:rsid w:val="003F3A2F"/>
    <w:rsid w:val="003F45B3"/>
    <w:rsid w:val="003F4630"/>
    <w:rsid w:val="003F4D9E"/>
    <w:rsid w:val="003F4F5D"/>
    <w:rsid w:val="003F508C"/>
    <w:rsid w:val="003F54CC"/>
    <w:rsid w:val="003F55FD"/>
    <w:rsid w:val="003F5BB7"/>
    <w:rsid w:val="003F667E"/>
    <w:rsid w:val="003F70BD"/>
    <w:rsid w:val="003F7368"/>
    <w:rsid w:val="00401144"/>
    <w:rsid w:val="00401D50"/>
    <w:rsid w:val="00402800"/>
    <w:rsid w:val="0040289E"/>
    <w:rsid w:val="004029A4"/>
    <w:rsid w:val="0040340A"/>
    <w:rsid w:val="00404831"/>
    <w:rsid w:val="00404A11"/>
    <w:rsid w:val="00404F12"/>
    <w:rsid w:val="0040532E"/>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0945"/>
    <w:rsid w:val="0042119C"/>
    <w:rsid w:val="00422605"/>
    <w:rsid w:val="00422BE8"/>
    <w:rsid w:val="00422DEA"/>
    <w:rsid w:val="004231B5"/>
    <w:rsid w:val="00423232"/>
    <w:rsid w:val="00424734"/>
    <w:rsid w:val="00424F8C"/>
    <w:rsid w:val="00425F92"/>
    <w:rsid w:val="00426275"/>
    <w:rsid w:val="004271BA"/>
    <w:rsid w:val="004273AD"/>
    <w:rsid w:val="00430497"/>
    <w:rsid w:val="004308E9"/>
    <w:rsid w:val="00430ACE"/>
    <w:rsid w:val="00430B87"/>
    <w:rsid w:val="00430EA5"/>
    <w:rsid w:val="0043132F"/>
    <w:rsid w:val="004320BE"/>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7DB"/>
    <w:rsid w:val="00443D62"/>
    <w:rsid w:val="00444D44"/>
    <w:rsid w:val="004450B4"/>
    <w:rsid w:val="004450F3"/>
    <w:rsid w:val="00445C67"/>
    <w:rsid w:val="00446162"/>
    <w:rsid w:val="00446408"/>
    <w:rsid w:val="00446A92"/>
    <w:rsid w:val="00450212"/>
    <w:rsid w:val="004509A8"/>
    <w:rsid w:val="00450D9C"/>
    <w:rsid w:val="00450F27"/>
    <w:rsid w:val="004510E5"/>
    <w:rsid w:val="00452B75"/>
    <w:rsid w:val="00452F04"/>
    <w:rsid w:val="00454218"/>
    <w:rsid w:val="004542E7"/>
    <w:rsid w:val="00454D3E"/>
    <w:rsid w:val="0045634C"/>
    <w:rsid w:val="0045682F"/>
    <w:rsid w:val="00456994"/>
    <w:rsid w:val="00456A75"/>
    <w:rsid w:val="00457277"/>
    <w:rsid w:val="0046026C"/>
    <w:rsid w:val="00460A7B"/>
    <w:rsid w:val="00460F1B"/>
    <w:rsid w:val="00460FE2"/>
    <w:rsid w:val="004619DB"/>
    <w:rsid w:val="00461E39"/>
    <w:rsid w:val="0046251B"/>
    <w:rsid w:val="00462537"/>
    <w:rsid w:val="00462D3A"/>
    <w:rsid w:val="0046324B"/>
    <w:rsid w:val="00463521"/>
    <w:rsid w:val="0046356B"/>
    <w:rsid w:val="004642AE"/>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C5D"/>
    <w:rsid w:val="00484DF0"/>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A65"/>
    <w:rsid w:val="00496C2E"/>
    <w:rsid w:val="00496F03"/>
    <w:rsid w:val="004A0068"/>
    <w:rsid w:val="004A0CFF"/>
    <w:rsid w:val="004A17E9"/>
    <w:rsid w:val="004A3061"/>
    <w:rsid w:val="004A3954"/>
    <w:rsid w:val="004A4502"/>
    <w:rsid w:val="004A495F"/>
    <w:rsid w:val="004A5373"/>
    <w:rsid w:val="004A5483"/>
    <w:rsid w:val="004A5577"/>
    <w:rsid w:val="004A5DD7"/>
    <w:rsid w:val="004A6F38"/>
    <w:rsid w:val="004A7544"/>
    <w:rsid w:val="004A79AD"/>
    <w:rsid w:val="004A7C35"/>
    <w:rsid w:val="004B015C"/>
    <w:rsid w:val="004B07C6"/>
    <w:rsid w:val="004B159A"/>
    <w:rsid w:val="004B1680"/>
    <w:rsid w:val="004B1D71"/>
    <w:rsid w:val="004B21FA"/>
    <w:rsid w:val="004B2820"/>
    <w:rsid w:val="004B56EB"/>
    <w:rsid w:val="004B63CA"/>
    <w:rsid w:val="004B6B0F"/>
    <w:rsid w:val="004B6D00"/>
    <w:rsid w:val="004B6FC9"/>
    <w:rsid w:val="004C13BC"/>
    <w:rsid w:val="004C187C"/>
    <w:rsid w:val="004C1F3B"/>
    <w:rsid w:val="004C327B"/>
    <w:rsid w:val="004C33AD"/>
    <w:rsid w:val="004C3C40"/>
    <w:rsid w:val="004C4C99"/>
    <w:rsid w:val="004C54E5"/>
    <w:rsid w:val="004C6186"/>
    <w:rsid w:val="004C6E66"/>
    <w:rsid w:val="004C7A13"/>
    <w:rsid w:val="004C7C58"/>
    <w:rsid w:val="004C7DC8"/>
    <w:rsid w:val="004D1265"/>
    <w:rsid w:val="004D1E1D"/>
    <w:rsid w:val="004D21B0"/>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171"/>
    <w:rsid w:val="004E56E0"/>
    <w:rsid w:val="004E6370"/>
    <w:rsid w:val="004E7329"/>
    <w:rsid w:val="004E7761"/>
    <w:rsid w:val="004F00D2"/>
    <w:rsid w:val="004F0497"/>
    <w:rsid w:val="004F0C99"/>
    <w:rsid w:val="004F0ECF"/>
    <w:rsid w:val="004F138A"/>
    <w:rsid w:val="004F21C6"/>
    <w:rsid w:val="004F2CB0"/>
    <w:rsid w:val="004F3357"/>
    <w:rsid w:val="004F4918"/>
    <w:rsid w:val="004F6428"/>
    <w:rsid w:val="004F73FB"/>
    <w:rsid w:val="004F7ABD"/>
    <w:rsid w:val="00500AC9"/>
    <w:rsid w:val="00500EE9"/>
    <w:rsid w:val="005017F7"/>
    <w:rsid w:val="00501FA7"/>
    <w:rsid w:val="005023F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166"/>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507B"/>
    <w:rsid w:val="00526AB7"/>
    <w:rsid w:val="0052729C"/>
    <w:rsid w:val="00530286"/>
    <w:rsid w:val="005304EC"/>
    <w:rsid w:val="005308DB"/>
    <w:rsid w:val="00530A2E"/>
    <w:rsid w:val="00530FBE"/>
    <w:rsid w:val="0053109B"/>
    <w:rsid w:val="00531537"/>
    <w:rsid w:val="00531642"/>
    <w:rsid w:val="00531D6C"/>
    <w:rsid w:val="00532BD8"/>
    <w:rsid w:val="00533159"/>
    <w:rsid w:val="005339DB"/>
    <w:rsid w:val="00534C89"/>
    <w:rsid w:val="00535134"/>
    <w:rsid w:val="00541573"/>
    <w:rsid w:val="00542AFB"/>
    <w:rsid w:val="0054343D"/>
    <w:rsid w:val="0054348A"/>
    <w:rsid w:val="005444EF"/>
    <w:rsid w:val="0054516F"/>
    <w:rsid w:val="00545934"/>
    <w:rsid w:val="0054626D"/>
    <w:rsid w:val="00547CA5"/>
    <w:rsid w:val="00550C52"/>
    <w:rsid w:val="00551A35"/>
    <w:rsid w:val="00552A95"/>
    <w:rsid w:val="005535B3"/>
    <w:rsid w:val="00554550"/>
    <w:rsid w:val="005548BE"/>
    <w:rsid w:val="005554B5"/>
    <w:rsid w:val="0055736F"/>
    <w:rsid w:val="00557BCE"/>
    <w:rsid w:val="005614C6"/>
    <w:rsid w:val="0056526A"/>
    <w:rsid w:val="0056617D"/>
    <w:rsid w:val="00566235"/>
    <w:rsid w:val="005664FE"/>
    <w:rsid w:val="00567A69"/>
    <w:rsid w:val="0057001A"/>
    <w:rsid w:val="0057050F"/>
    <w:rsid w:val="00570655"/>
    <w:rsid w:val="00570700"/>
    <w:rsid w:val="005709A7"/>
    <w:rsid w:val="00570B2A"/>
    <w:rsid w:val="00571777"/>
    <w:rsid w:val="00571B27"/>
    <w:rsid w:val="00572746"/>
    <w:rsid w:val="00573152"/>
    <w:rsid w:val="005739B0"/>
    <w:rsid w:val="00574CB5"/>
    <w:rsid w:val="00574D7F"/>
    <w:rsid w:val="00574F23"/>
    <w:rsid w:val="00575499"/>
    <w:rsid w:val="00577336"/>
    <w:rsid w:val="00580FF5"/>
    <w:rsid w:val="0058165E"/>
    <w:rsid w:val="005819EF"/>
    <w:rsid w:val="005823E8"/>
    <w:rsid w:val="00583D80"/>
    <w:rsid w:val="005848F8"/>
    <w:rsid w:val="0058519C"/>
    <w:rsid w:val="0058604A"/>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872"/>
    <w:rsid w:val="005949D1"/>
    <w:rsid w:val="00594D4F"/>
    <w:rsid w:val="00594D8E"/>
    <w:rsid w:val="005956EE"/>
    <w:rsid w:val="00595833"/>
    <w:rsid w:val="005976FB"/>
    <w:rsid w:val="005A083E"/>
    <w:rsid w:val="005A0C70"/>
    <w:rsid w:val="005A1064"/>
    <w:rsid w:val="005A3168"/>
    <w:rsid w:val="005A5471"/>
    <w:rsid w:val="005B025B"/>
    <w:rsid w:val="005B0DD5"/>
    <w:rsid w:val="005B1297"/>
    <w:rsid w:val="005B2A12"/>
    <w:rsid w:val="005B362A"/>
    <w:rsid w:val="005B3F48"/>
    <w:rsid w:val="005B412D"/>
    <w:rsid w:val="005B4802"/>
    <w:rsid w:val="005B4A93"/>
    <w:rsid w:val="005B4DFE"/>
    <w:rsid w:val="005B5254"/>
    <w:rsid w:val="005B7860"/>
    <w:rsid w:val="005C111F"/>
    <w:rsid w:val="005C1EA6"/>
    <w:rsid w:val="005C282C"/>
    <w:rsid w:val="005C2F8F"/>
    <w:rsid w:val="005C42D1"/>
    <w:rsid w:val="005C44DE"/>
    <w:rsid w:val="005C4BD3"/>
    <w:rsid w:val="005C50AC"/>
    <w:rsid w:val="005C5955"/>
    <w:rsid w:val="005C60D2"/>
    <w:rsid w:val="005C6BE0"/>
    <w:rsid w:val="005C715D"/>
    <w:rsid w:val="005C7B74"/>
    <w:rsid w:val="005D0B99"/>
    <w:rsid w:val="005D0D0F"/>
    <w:rsid w:val="005D2310"/>
    <w:rsid w:val="005D23C1"/>
    <w:rsid w:val="005D23C4"/>
    <w:rsid w:val="005D308E"/>
    <w:rsid w:val="005D363F"/>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A55"/>
    <w:rsid w:val="005F3277"/>
    <w:rsid w:val="005F32AE"/>
    <w:rsid w:val="005F39C3"/>
    <w:rsid w:val="005F4382"/>
    <w:rsid w:val="005F4777"/>
    <w:rsid w:val="005F4BDE"/>
    <w:rsid w:val="005F50C5"/>
    <w:rsid w:val="005F5192"/>
    <w:rsid w:val="005F54D7"/>
    <w:rsid w:val="005F5F3D"/>
    <w:rsid w:val="00600030"/>
    <w:rsid w:val="006016E1"/>
    <w:rsid w:val="00601AF6"/>
    <w:rsid w:val="0060236E"/>
    <w:rsid w:val="00602D27"/>
    <w:rsid w:val="006033B0"/>
    <w:rsid w:val="00603938"/>
    <w:rsid w:val="00603A4A"/>
    <w:rsid w:val="00604721"/>
    <w:rsid w:val="00604AD4"/>
    <w:rsid w:val="0060569F"/>
    <w:rsid w:val="006071FA"/>
    <w:rsid w:val="00607846"/>
    <w:rsid w:val="00610A5E"/>
    <w:rsid w:val="00612C1E"/>
    <w:rsid w:val="00613343"/>
    <w:rsid w:val="006134F2"/>
    <w:rsid w:val="00613E45"/>
    <w:rsid w:val="006144A1"/>
    <w:rsid w:val="00615EBB"/>
    <w:rsid w:val="00616096"/>
    <w:rsid w:val="006160A2"/>
    <w:rsid w:val="0061681B"/>
    <w:rsid w:val="00616BD0"/>
    <w:rsid w:val="006172AF"/>
    <w:rsid w:val="00617B85"/>
    <w:rsid w:val="00620128"/>
    <w:rsid w:val="00620C9A"/>
    <w:rsid w:val="00621245"/>
    <w:rsid w:val="006226D7"/>
    <w:rsid w:val="006235B0"/>
    <w:rsid w:val="00623A68"/>
    <w:rsid w:val="00624A79"/>
    <w:rsid w:val="006302AA"/>
    <w:rsid w:val="006318FF"/>
    <w:rsid w:val="00632986"/>
    <w:rsid w:val="00633D7A"/>
    <w:rsid w:val="00634F4D"/>
    <w:rsid w:val="0063517E"/>
    <w:rsid w:val="00635734"/>
    <w:rsid w:val="006363BD"/>
    <w:rsid w:val="00636529"/>
    <w:rsid w:val="006367DF"/>
    <w:rsid w:val="00637F5C"/>
    <w:rsid w:val="006412DC"/>
    <w:rsid w:val="006418C7"/>
    <w:rsid w:val="00641EFD"/>
    <w:rsid w:val="00642BC6"/>
    <w:rsid w:val="006446AB"/>
    <w:rsid w:val="00644790"/>
    <w:rsid w:val="00644EAC"/>
    <w:rsid w:val="00645062"/>
    <w:rsid w:val="006457C4"/>
    <w:rsid w:val="00645FD4"/>
    <w:rsid w:val="006466FD"/>
    <w:rsid w:val="00646D9A"/>
    <w:rsid w:val="0064740C"/>
    <w:rsid w:val="0064749B"/>
    <w:rsid w:val="006475EA"/>
    <w:rsid w:val="00647A82"/>
    <w:rsid w:val="006501AF"/>
    <w:rsid w:val="0065020E"/>
    <w:rsid w:val="00650DDE"/>
    <w:rsid w:val="00651521"/>
    <w:rsid w:val="00651CEF"/>
    <w:rsid w:val="00653BCF"/>
    <w:rsid w:val="006543BF"/>
    <w:rsid w:val="00654EF2"/>
    <w:rsid w:val="0065505B"/>
    <w:rsid w:val="006551EB"/>
    <w:rsid w:val="006554FC"/>
    <w:rsid w:val="006566E5"/>
    <w:rsid w:val="00660900"/>
    <w:rsid w:val="00660CDE"/>
    <w:rsid w:val="00661125"/>
    <w:rsid w:val="00662F0E"/>
    <w:rsid w:val="00664EC8"/>
    <w:rsid w:val="006670AC"/>
    <w:rsid w:val="0066769F"/>
    <w:rsid w:val="006677A6"/>
    <w:rsid w:val="0067000B"/>
    <w:rsid w:val="00670C12"/>
    <w:rsid w:val="006711F7"/>
    <w:rsid w:val="00671A65"/>
    <w:rsid w:val="00672307"/>
    <w:rsid w:val="0067373B"/>
    <w:rsid w:val="0067424C"/>
    <w:rsid w:val="006754C0"/>
    <w:rsid w:val="00675863"/>
    <w:rsid w:val="0067603E"/>
    <w:rsid w:val="00676976"/>
    <w:rsid w:val="006769F1"/>
    <w:rsid w:val="006771FC"/>
    <w:rsid w:val="006808C6"/>
    <w:rsid w:val="00680C04"/>
    <w:rsid w:val="00681A70"/>
    <w:rsid w:val="00681F11"/>
    <w:rsid w:val="00682668"/>
    <w:rsid w:val="00682BCA"/>
    <w:rsid w:val="00682F78"/>
    <w:rsid w:val="00683917"/>
    <w:rsid w:val="00683BF1"/>
    <w:rsid w:val="0068523B"/>
    <w:rsid w:val="00685C9C"/>
    <w:rsid w:val="00685FFD"/>
    <w:rsid w:val="00686E53"/>
    <w:rsid w:val="00686EB2"/>
    <w:rsid w:val="006870CB"/>
    <w:rsid w:val="00690A7E"/>
    <w:rsid w:val="0069101D"/>
    <w:rsid w:val="00691944"/>
    <w:rsid w:val="00692A68"/>
    <w:rsid w:val="00693452"/>
    <w:rsid w:val="00693D46"/>
    <w:rsid w:val="00693E0F"/>
    <w:rsid w:val="006942A8"/>
    <w:rsid w:val="006944BF"/>
    <w:rsid w:val="00694B5A"/>
    <w:rsid w:val="00695D85"/>
    <w:rsid w:val="00695E2A"/>
    <w:rsid w:val="00696DFD"/>
    <w:rsid w:val="006A042F"/>
    <w:rsid w:val="006A0DA6"/>
    <w:rsid w:val="006A0ECF"/>
    <w:rsid w:val="006A30A2"/>
    <w:rsid w:val="006A588C"/>
    <w:rsid w:val="006A6637"/>
    <w:rsid w:val="006A6D23"/>
    <w:rsid w:val="006A7195"/>
    <w:rsid w:val="006A79C4"/>
    <w:rsid w:val="006A7A89"/>
    <w:rsid w:val="006A7E7E"/>
    <w:rsid w:val="006B11AA"/>
    <w:rsid w:val="006B1B63"/>
    <w:rsid w:val="006B25DE"/>
    <w:rsid w:val="006B5CD1"/>
    <w:rsid w:val="006B753F"/>
    <w:rsid w:val="006B7788"/>
    <w:rsid w:val="006C1C3B"/>
    <w:rsid w:val="006C2486"/>
    <w:rsid w:val="006C2979"/>
    <w:rsid w:val="006C3101"/>
    <w:rsid w:val="006C36B7"/>
    <w:rsid w:val="006C4672"/>
    <w:rsid w:val="006C4E0B"/>
    <w:rsid w:val="006C4E43"/>
    <w:rsid w:val="006C6206"/>
    <w:rsid w:val="006C643E"/>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341"/>
    <w:rsid w:val="006E28C0"/>
    <w:rsid w:val="006E3B78"/>
    <w:rsid w:val="006E4C0D"/>
    <w:rsid w:val="006E501E"/>
    <w:rsid w:val="006E6C11"/>
    <w:rsid w:val="006E6C91"/>
    <w:rsid w:val="006E7CC3"/>
    <w:rsid w:val="006F1AD4"/>
    <w:rsid w:val="006F2683"/>
    <w:rsid w:val="006F2732"/>
    <w:rsid w:val="006F580B"/>
    <w:rsid w:val="006F5AD5"/>
    <w:rsid w:val="006F5C2D"/>
    <w:rsid w:val="006F5FCF"/>
    <w:rsid w:val="006F7C0C"/>
    <w:rsid w:val="00700755"/>
    <w:rsid w:val="007010AD"/>
    <w:rsid w:val="00703899"/>
    <w:rsid w:val="00704ABE"/>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7363"/>
    <w:rsid w:val="0071742C"/>
    <w:rsid w:val="00717B58"/>
    <w:rsid w:val="00721810"/>
    <w:rsid w:val="00723025"/>
    <w:rsid w:val="00723CD7"/>
    <w:rsid w:val="00726222"/>
    <w:rsid w:val="007302A1"/>
    <w:rsid w:val="00730655"/>
    <w:rsid w:val="00730852"/>
    <w:rsid w:val="00731299"/>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599"/>
    <w:rsid w:val="00740A35"/>
    <w:rsid w:val="00741252"/>
    <w:rsid w:val="007418B9"/>
    <w:rsid w:val="00741C19"/>
    <w:rsid w:val="00743CAC"/>
    <w:rsid w:val="00745AFA"/>
    <w:rsid w:val="0074699E"/>
    <w:rsid w:val="00747809"/>
    <w:rsid w:val="00751861"/>
    <w:rsid w:val="007520B4"/>
    <w:rsid w:val="00753D16"/>
    <w:rsid w:val="00754960"/>
    <w:rsid w:val="00754CD7"/>
    <w:rsid w:val="00755189"/>
    <w:rsid w:val="00756E39"/>
    <w:rsid w:val="00756EB6"/>
    <w:rsid w:val="0076074C"/>
    <w:rsid w:val="007609D3"/>
    <w:rsid w:val="00760BDD"/>
    <w:rsid w:val="00761394"/>
    <w:rsid w:val="007624F6"/>
    <w:rsid w:val="0076268A"/>
    <w:rsid w:val="007655D5"/>
    <w:rsid w:val="00765F73"/>
    <w:rsid w:val="007664B5"/>
    <w:rsid w:val="0076674A"/>
    <w:rsid w:val="00767775"/>
    <w:rsid w:val="007678CD"/>
    <w:rsid w:val="007722D3"/>
    <w:rsid w:val="00772FEB"/>
    <w:rsid w:val="00773C9F"/>
    <w:rsid w:val="00775794"/>
    <w:rsid w:val="007763C1"/>
    <w:rsid w:val="00776D7F"/>
    <w:rsid w:val="00776FBC"/>
    <w:rsid w:val="00777656"/>
    <w:rsid w:val="00777E82"/>
    <w:rsid w:val="0078103B"/>
    <w:rsid w:val="00781119"/>
    <w:rsid w:val="00781359"/>
    <w:rsid w:val="007818A0"/>
    <w:rsid w:val="00782B63"/>
    <w:rsid w:val="0078636A"/>
    <w:rsid w:val="007867CA"/>
    <w:rsid w:val="00786921"/>
    <w:rsid w:val="00786B52"/>
    <w:rsid w:val="00786CCC"/>
    <w:rsid w:val="0079069A"/>
    <w:rsid w:val="007906EC"/>
    <w:rsid w:val="00790F41"/>
    <w:rsid w:val="00791032"/>
    <w:rsid w:val="007910B3"/>
    <w:rsid w:val="0079141C"/>
    <w:rsid w:val="00791AB5"/>
    <w:rsid w:val="0079204C"/>
    <w:rsid w:val="007920DA"/>
    <w:rsid w:val="0079234D"/>
    <w:rsid w:val="007925AA"/>
    <w:rsid w:val="00792ED5"/>
    <w:rsid w:val="00793292"/>
    <w:rsid w:val="007947CC"/>
    <w:rsid w:val="00794A53"/>
    <w:rsid w:val="00794E4A"/>
    <w:rsid w:val="00795840"/>
    <w:rsid w:val="00795A4B"/>
    <w:rsid w:val="00796324"/>
    <w:rsid w:val="0079633A"/>
    <w:rsid w:val="00797AB3"/>
    <w:rsid w:val="007A1E11"/>
    <w:rsid w:val="007A1EAA"/>
    <w:rsid w:val="007A22CF"/>
    <w:rsid w:val="007A24CC"/>
    <w:rsid w:val="007A3140"/>
    <w:rsid w:val="007A3B6D"/>
    <w:rsid w:val="007A40FB"/>
    <w:rsid w:val="007A4C6D"/>
    <w:rsid w:val="007A5A1B"/>
    <w:rsid w:val="007A5C6D"/>
    <w:rsid w:val="007A641C"/>
    <w:rsid w:val="007A6617"/>
    <w:rsid w:val="007A6B5E"/>
    <w:rsid w:val="007A79FD"/>
    <w:rsid w:val="007A7A39"/>
    <w:rsid w:val="007B0B9D"/>
    <w:rsid w:val="007B0E07"/>
    <w:rsid w:val="007B16B1"/>
    <w:rsid w:val="007B2077"/>
    <w:rsid w:val="007B220C"/>
    <w:rsid w:val="007B26E3"/>
    <w:rsid w:val="007B3BC0"/>
    <w:rsid w:val="007B5A43"/>
    <w:rsid w:val="007B709B"/>
    <w:rsid w:val="007B7407"/>
    <w:rsid w:val="007B7FCD"/>
    <w:rsid w:val="007C1343"/>
    <w:rsid w:val="007C1D7C"/>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FD4"/>
    <w:rsid w:val="007D6FDD"/>
    <w:rsid w:val="007D7096"/>
    <w:rsid w:val="007D7271"/>
    <w:rsid w:val="007D7450"/>
    <w:rsid w:val="007D75E5"/>
    <w:rsid w:val="007D773E"/>
    <w:rsid w:val="007D79C9"/>
    <w:rsid w:val="007E0259"/>
    <w:rsid w:val="007E05B7"/>
    <w:rsid w:val="007E066E"/>
    <w:rsid w:val="007E11E3"/>
    <w:rsid w:val="007E1356"/>
    <w:rsid w:val="007E1BB0"/>
    <w:rsid w:val="007E20FC"/>
    <w:rsid w:val="007E215E"/>
    <w:rsid w:val="007E23D8"/>
    <w:rsid w:val="007E42BE"/>
    <w:rsid w:val="007E47FF"/>
    <w:rsid w:val="007E6739"/>
    <w:rsid w:val="007E7062"/>
    <w:rsid w:val="007E7807"/>
    <w:rsid w:val="007E7C5B"/>
    <w:rsid w:val="007F0375"/>
    <w:rsid w:val="007F04FC"/>
    <w:rsid w:val="007F0592"/>
    <w:rsid w:val="007F0E1E"/>
    <w:rsid w:val="007F0E2B"/>
    <w:rsid w:val="007F12DE"/>
    <w:rsid w:val="007F206B"/>
    <w:rsid w:val="007F24F1"/>
    <w:rsid w:val="007F29A7"/>
    <w:rsid w:val="007F430C"/>
    <w:rsid w:val="007F49F4"/>
    <w:rsid w:val="007F57EA"/>
    <w:rsid w:val="007F597B"/>
    <w:rsid w:val="007F5F9A"/>
    <w:rsid w:val="007F63AD"/>
    <w:rsid w:val="007F6C24"/>
    <w:rsid w:val="007F6FC9"/>
    <w:rsid w:val="007F7D8B"/>
    <w:rsid w:val="008004B4"/>
    <w:rsid w:val="0080083E"/>
    <w:rsid w:val="008032A3"/>
    <w:rsid w:val="008041D5"/>
    <w:rsid w:val="00805720"/>
    <w:rsid w:val="00805BE8"/>
    <w:rsid w:val="008074E0"/>
    <w:rsid w:val="00810715"/>
    <w:rsid w:val="00811589"/>
    <w:rsid w:val="00811BE4"/>
    <w:rsid w:val="00812E55"/>
    <w:rsid w:val="00813353"/>
    <w:rsid w:val="00813650"/>
    <w:rsid w:val="008138CA"/>
    <w:rsid w:val="00816078"/>
    <w:rsid w:val="00816C95"/>
    <w:rsid w:val="00816E97"/>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67B6"/>
    <w:rsid w:val="00827324"/>
    <w:rsid w:val="00831203"/>
    <w:rsid w:val="00831319"/>
    <w:rsid w:val="008313D5"/>
    <w:rsid w:val="00831747"/>
    <w:rsid w:val="0083192C"/>
    <w:rsid w:val="00832201"/>
    <w:rsid w:val="00832B82"/>
    <w:rsid w:val="00832D88"/>
    <w:rsid w:val="0083351C"/>
    <w:rsid w:val="008355EA"/>
    <w:rsid w:val="00837458"/>
    <w:rsid w:val="00837AAE"/>
    <w:rsid w:val="00837F66"/>
    <w:rsid w:val="00841474"/>
    <w:rsid w:val="00842153"/>
    <w:rsid w:val="008425E0"/>
    <w:rsid w:val="00842928"/>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22"/>
    <w:rsid w:val="00855173"/>
    <w:rsid w:val="008557D9"/>
    <w:rsid w:val="00855BF7"/>
    <w:rsid w:val="00856214"/>
    <w:rsid w:val="0085779F"/>
    <w:rsid w:val="00860B81"/>
    <w:rsid w:val="00861824"/>
    <w:rsid w:val="00861AEF"/>
    <w:rsid w:val="00862089"/>
    <w:rsid w:val="008625C4"/>
    <w:rsid w:val="0086298F"/>
    <w:rsid w:val="0086521F"/>
    <w:rsid w:val="008652EB"/>
    <w:rsid w:val="008657A8"/>
    <w:rsid w:val="00865D5D"/>
    <w:rsid w:val="00866A0C"/>
    <w:rsid w:val="00866D5B"/>
    <w:rsid w:val="00866FF5"/>
    <w:rsid w:val="008703F2"/>
    <w:rsid w:val="00870D72"/>
    <w:rsid w:val="008713DA"/>
    <w:rsid w:val="00872071"/>
    <w:rsid w:val="0087214A"/>
    <w:rsid w:val="008721A4"/>
    <w:rsid w:val="0087332D"/>
    <w:rsid w:val="00873E1F"/>
    <w:rsid w:val="00874C16"/>
    <w:rsid w:val="00874CA0"/>
    <w:rsid w:val="00874E7D"/>
    <w:rsid w:val="0087652E"/>
    <w:rsid w:val="00876D16"/>
    <w:rsid w:val="00877BC6"/>
    <w:rsid w:val="008811C1"/>
    <w:rsid w:val="00881A21"/>
    <w:rsid w:val="00882982"/>
    <w:rsid w:val="008837C0"/>
    <w:rsid w:val="008846DF"/>
    <w:rsid w:val="00885114"/>
    <w:rsid w:val="008860FE"/>
    <w:rsid w:val="00886D1F"/>
    <w:rsid w:val="00887AA9"/>
    <w:rsid w:val="0089008B"/>
    <w:rsid w:val="008910C3"/>
    <w:rsid w:val="00891EE1"/>
    <w:rsid w:val="00893987"/>
    <w:rsid w:val="00893F14"/>
    <w:rsid w:val="008945C7"/>
    <w:rsid w:val="00894CF5"/>
    <w:rsid w:val="00894E9C"/>
    <w:rsid w:val="008963EF"/>
    <w:rsid w:val="0089688E"/>
    <w:rsid w:val="008A05E4"/>
    <w:rsid w:val="008A154E"/>
    <w:rsid w:val="008A1988"/>
    <w:rsid w:val="008A1C80"/>
    <w:rsid w:val="008A1FBE"/>
    <w:rsid w:val="008A3354"/>
    <w:rsid w:val="008A3C49"/>
    <w:rsid w:val="008A42D3"/>
    <w:rsid w:val="008A444B"/>
    <w:rsid w:val="008A48E2"/>
    <w:rsid w:val="008A6731"/>
    <w:rsid w:val="008A71CB"/>
    <w:rsid w:val="008A7737"/>
    <w:rsid w:val="008A7806"/>
    <w:rsid w:val="008B03F2"/>
    <w:rsid w:val="008B3194"/>
    <w:rsid w:val="008B446A"/>
    <w:rsid w:val="008B44E0"/>
    <w:rsid w:val="008B4506"/>
    <w:rsid w:val="008B5AE7"/>
    <w:rsid w:val="008B5E43"/>
    <w:rsid w:val="008B5EB3"/>
    <w:rsid w:val="008B618D"/>
    <w:rsid w:val="008C0330"/>
    <w:rsid w:val="008C178F"/>
    <w:rsid w:val="008C27FB"/>
    <w:rsid w:val="008C288E"/>
    <w:rsid w:val="008C3304"/>
    <w:rsid w:val="008C49F2"/>
    <w:rsid w:val="008C4C14"/>
    <w:rsid w:val="008C5375"/>
    <w:rsid w:val="008C5474"/>
    <w:rsid w:val="008C60E9"/>
    <w:rsid w:val="008C6101"/>
    <w:rsid w:val="008C73C5"/>
    <w:rsid w:val="008C7B05"/>
    <w:rsid w:val="008D07C1"/>
    <w:rsid w:val="008D0C2A"/>
    <w:rsid w:val="008D141E"/>
    <w:rsid w:val="008D1B7C"/>
    <w:rsid w:val="008D3035"/>
    <w:rsid w:val="008D3DF5"/>
    <w:rsid w:val="008D5922"/>
    <w:rsid w:val="008D5980"/>
    <w:rsid w:val="008D6657"/>
    <w:rsid w:val="008D70C6"/>
    <w:rsid w:val="008D79B6"/>
    <w:rsid w:val="008D7F95"/>
    <w:rsid w:val="008E1281"/>
    <w:rsid w:val="008E1F60"/>
    <w:rsid w:val="008E21A6"/>
    <w:rsid w:val="008E307E"/>
    <w:rsid w:val="008E3F58"/>
    <w:rsid w:val="008E4EE3"/>
    <w:rsid w:val="008E5A5B"/>
    <w:rsid w:val="008E7AB0"/>
    <w:rsid w:val="008F0F2A"/>
    <w:rsid w:val="008F129C"/>
    <w:rsid w:val="008F1AB1"/>
    <w:rsid w:val="008F1E75"/>
    <w:rsid w:val="008F279D"/>
    <w:rsid w:val="008F4DD1"/>
    <w:rsid w:val="008F5D74"/>
    <w:rsid w:val="008F5DDB"/>
    <w:rsid w:val="008F6056"/>
    <w:rsid w:val="008F6A19"/>
    <w:rsid w:val="008F6AA2"/>
    <w:rsid w:val="008F6AD1"/>
    <w:rsid w:val="008F7F99"/>
    <w:rsid w:val="009015C5"/>
    <w:rsid w:val="00901D8E"/>
    <w:rsid w:val="00902C07"/>
    <w:rsid w:val="00905354"/>
    <w:rsid w:val="00905804"/>
    <w:rsid w:val="00905A61"/>
    <w:rsid w:val="00905A6B"/>
    <w:rsid w:val="00906E5F"/>
    <w:rsid w:val="00907628"/>
    <w:rsid w:val="009076A7"/>
    <w:rsid w:val="009101E2"/>
    <w:rsid w:val="00910C0D"/>
    <w:rsid w:val="00911459"/>
    <w:rsid w:val="00913153"/>
    <w:rsid w:val="00913787"/>
    <w:rsid w:val="00915D73"/>
    <w:rsid w:val="00915E78"/>
    <w:rsid w:val="00916077"/>
    <w:rsid w:val="009163AA"/>
    <w:rsid w:val="00916B13"/>
    <w:rsid w:val="009170A2"/>
    <w:rsid w:val="009208A6"/>
    <w:rsid w:val="0092126A"/>
    <w:rsid w:val="0092160A"/>
    <w:rsid w:val="00922966"/>
    <w:rsid w:val="00923B94"/>
    <w:rsid w:val="009240A0"/>
    <w:rsid w:val="00924494"/>
    <w:rsid w:val="00924514"/>
    <w:rsid w:val="00924C3C"/>
    <w:rsid w:val="00926033"/>
    <w:rsid w:val="009270EB"/>
    <w:rsid w:val="00927316"/>
    <w:rsid w:val="00927C55"/>
    <w:rsid w:val="00930157"/>
    <w:rsid w:val="00930C48"/>
    <w:rsid w:val="00930E6B"/>
    <w:rsid w:val="0093121E"/>
    <w:rsid w:val="0093133D"/>
    <w:rsid w:val="0093139B"/>
    <w:rsid w:val="00931664"/>
    <w:rsid w:val="0093276D"/>
    <w:rsid w:val="00933037"/>
    <w:rsid w:val="00933208"/>
    <w:rsid w:val="00933B92"/>
    <w:rsid w:val="00933D12"/>
    <w:rsid w:val="00933E0D"/>
    <w:rsid w:val="0093494A"/>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06B9"/>
    <w:rsid w:val="0095139A"/>
    <w:rsid w:val="00951C4B"/>
    <w:rsid w:val="0095212F"/>
    <w:rsid w:val="009524F9"/>
    <w:rsid w:val="009530EC"/>
    <w:rsid w:val="00953E16"/>
    <w:rsid w:val="00953EF9"/>
    <w:rsid w:val="009542AC"/>
    <w:rsid w:val="00954F01"/>
    <w:rsid w:val="00956A19"/>
    <w:rsid w:val="009570F9"/>
    <w:rsid w:val="0095767C"/>
    <w:rsid w:val="009606B5"/>
    <w:rsid w:val="00960E76"/>
    <w:rsid w:val="00961987"/>
    <w:rsid w:val="00961BB2"/>
    <w:rsid w:val="00962108"/>
    <w:rsid w:val="00962F19"/>
    <w:rsid w:val="009638D6"/>
    <w:rsid w:val="00964832"/>
    <w:rsid w:val="00964CE4"/>
    <w:rsid w:val="0096570B"/>
    <w:rsid w:val="0096588D"/>
    <w:rsid w:val="009660D3"/>
    <w:rsid w:val="00966A2F"/>
    <w:rsid w:val="0097185F"/>
    <w:rsid w:val="00972C0D"/>
    <w:rsid w:val="009737C7"/>
    <w:rsid w:val="00973C64"/>
    <w:rsid w:val="0097408E"/>
    <w:rsid w:val="00974BB2"/>
    <w:rsid w:val="00974FA7"/>
    <w:rsid w:val="009756E5"/>
    <w:rsid w:val="00975E63"/>
    <w:rsid w:val="00977950"/>
    <w:rsid w:val="00977A8C"/>
    <w:rsid w:val="00980082"/>
    <w:rsid w:val="009803C5"/>
    <w:rsid w:val="0098097F"/>
    <w:rsid w:val="0098103A"/>
    <w:rsid w:val="00981858"/>
    <w:rsid w:val="00983910"/>
    <w:rsid w:val="00984F60"/>
    <w:rsid w:val="00990BDD"/>
    <w:rsid w:val="009924AD"/>
    <w:rsid w:val="00992B84"/>
    <w:rsid w:val="009932AC"/>
    <w:rsid w:val="00993CF0"/>
    <w:rsid w:val="00994351"/>
    <w:rsid w:val="009947FC"/>
    <w:rsid w:val="0099547A"/>
    <w:rsid w:val="00996A8F"/>
    <w:rsid w:val="00996EA7"/>
    <w:rsid w:val="009A040A"/>
    <w:rsid w:val="009A128D"/>
    <w:rsid w:val="009A1DBF"/>
    <w:rsid w:val="009A2D5D"/>
    <w:rsid w:val="009A3346"/>
    <w:rsid w:val="009A4495"/>
    <w:rsid w:val="009A476F"/>
    <w:rsid w:val="009A47D5"/>
    <w:rsid w:val="009A4F59"/>
    <w:rsid w:val="009A5728"/>
    <w:rsid w:val="009A645F"/>
    <w:rsid w:val="009A68E6"/>
    <w:rsid w:val="009A7598"/>
    <w:rsid w:val="009B0A62"/>
    <w:rsid w:val="009B18A0"/>
    <w:rsid w:val="009B1DF8"/>
    <w:rsid w:val="009B1E2B"/>
    <w:rsid w:val="009B3C30"/>
    <w:rsid w:val="009B3D20"/>
    <w:rsid w:val="009B50C3"/>
    <w:rsid w:val="009B5418"/>
    <w:rsid w:val="009B7C99"/>
    <w:rsid w:val="009C0727"/>
    <w:rsid w:val="009C15C7"/>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404"/>
    <w:rsid w:val="009D2FF2"/>
    <w:rsid w:val="009D3226"/>
    <w:rsid w:val="009D3385"/>
    <w:rsid w:val="009D3E4F"/>
    <w:rsid w:val="009D4442"/>
    <w:rsid w:val="009D4636"/>
    <w:rsid w:val="009D4F31"/>
    <w:rsid w:val="009D536B"/>
    <w:rsid w:val="009D74BA"/>
    <w:rsid w:val="009D793C"/>
    <w:rsid w:val="009D7A99"/>
    <w:rsid w:val="009D7AE1"/>
    <w:rsid w:val="009E16A9"/>
    <w:rsid w:val="009E2467"/>
    <w:rsid w:val="009E2CA2"/>
    <w:rsid w:val="009E375F"/>
    <w:rsid w:val="009E39D4"/>
    <w:rsid w:val="009E40A3"/>
    <w:rsid w:val="009E433B"/>
    <w:rsid w:val="009E48BF"/>
    <w:rsid w:val="009E5401"/>
    <w:rsid w:val="009E7BDB"/>
    <w:rsid w:val="009F099E"/>
    <w:rsid w:val="009F0F9E"/>
    <w:rsid w:val="009F1E67"/>
    <w:rsid w:val="009F319D"/>
    <w:rsid w:val="009F3F02"/>
    <w:rsid w:val="009F4593"/>
    <w:rsid w:val="009F5022"/>
    <w:rsid w:val="009F6381"/>
    <w:rsid w:val="009F7DC2"/>
    <w:rsid w:val="009F7E69"/>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158"/>
    <w:rsid w:val="00A138F2"/>
    <w:rsid w:val="00A13F70"/>
    <w:rsid w:val="00A14782"/>
    <w:rsid w:val="00A14FF6"/>
    <w:rsid w:val="00A153BF"/>
    <w:rsid w:val="00A153E5"/>
    <w:rsid w:val="00A1570A"/>
    <w:rsid w:val="00A16B9B"/>
    <w:rsid w:val="00A17866"/>
    <w:rsid w:val="00A17C72"/>
    <w:rsid w:val="00A20127"/>
    <w:rsid w:val="00A20867"/>
    <w:rsid w:val="00A211B4"/>
    <w:rsid w:val="00A2173D"/>
    <w:rsid w:val="00A217F2"/>
    <w:rsid w:val="00A21989"/>
    <w:rsid w:val="00A219C9"/>
    <w:rsid w:val="00A21C58"/>
    <w:rsid w:val="00A21F28"/>
    <w:rsid w:val="00A21F4D"/>
    <w:rsid w:val="00A223CF"/>
    <w:rsid w:val="00A226C6"/>
    <w:rsid w:val="00A228C1"/>
    <w:rsid w:val="00A22DC2"/>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37E9B"/>
    <w:rsid w:val="00A4011D"/>
    <w:rsid w:val="00A41A5B"/>
    <w:rsid w:val="00A41BF5"/>
    <w:rsid w:val="00A429C5"/>
    <w:rsid w:val="00A43434"/>
    <w:rsid w:val="00A44778"/>
    <w:rsid w:val="00A469E7"/>
    <w:rsid w:val="00A47509"/>
    <w:rsid w:val="00A4773A"/>
    <w:rsid w:val="00A478CD"/>
    <w:rsid w:val="00A47F6F"/>
    <w:rsid w:val="00A501C4"/>
    <w:rsid w:val="00A52071"/>
    <w:rsid w:val="00A5326E"/>
    <w:rsid w:val="00A54098"/>
    <w:rsid w:val="00A543EB"/>
    <w:rsid w:val="00A54B19"/>
    <w:rsid w:val="00A551E6"/>
    <w:rsid w:val="00A55EA5"/>
    <w:rsid w:val="00A560F8"/>
    <w:rsid w:val="00A5639D"/>
    <w:rsid w:val="00A56D96"/>
    <w:rsid w:val="00A5701A"/>
    <w:rsid w:val="00A604A4"/>
    <w:rsid w:val="00A61465"/>
    <w:rsid w:val="00A614BD"/>
    <w:rsid w:val="00A61804"/>
    <w:rsid w:val="00A61B7D"/>
    <w:rsid w:val="00A624E9"/>
    <w:rsid w:val="00A62555"/>
    <w:rsid w:val="00A6352E"/>
    <w:rsid w:val="00A63772"/>
    <w:rsid w:val="00A63A2C"/>
    <w:rsid w:val="00A64899"/>
    <w:rsid w:val="00A65821"/>
    <w:rsid w:val="00A6605B"/>
    <w:rsid w:val="00A66ADC"/>
    <w:rsid w:val="00A66B30"/>
    <w:rsid w:val="00A670B6"/>
    <w:rsid w:val="00A7147D"/>
    <w:rsid w:val="00A72E9C"/>
    <w:rsid w:val="00A73522"/>
    <w:rsid w:val="00A73B3F"/>
    <w:rsid w:val="00A73DC4"/>
    <w:rsid w:val="00A7552A"/>
    <w:rsid w:val="00A75D2E"/>
    <w:rsid w:val="00A76466"/>
    <w:rsid w:val="00A771CF"/>
    <w:rsid w:val="00A80156"/>
    <w:rsid w:val="00A802FA"/>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371E"/>
    <w:rsid w:val="00A93F9F"/>
    <w:rsid w:val="00A9420E"/>
    <w:rsid w:val="00A95047"/>
    <w:rsid w:val="00A9505C"/>
    <w:rsid w:val="00A96639"/>
    <w:rsid w:val="00A97648"/>
    <w:rsid w:val="00AA022A"/>
    <w:rsid w:val="00AA1646"/>
    <w:rsid w:val="00AA1712"/>
    <w:rsid w:val="00AA1CFD"/>
    <w:rsid w:val="00AA21E3"/>
    <w:rsid w:val="00AA2239"/>
    <w:rsid w:val="00AA3359"/>
    <w:rsid w:val="00AA33D2"/>
    <w:rsid w:val="00AA410D"/>
    <w:rsid w:val="00AA4ECC"/>
    <w:rsid w:val="00AA5715"/>
    <w:rsid w:val="00AB0525"/>
    <w:rsid w:val="00AB0C57"/>
    <w:rsid w:val="00AB1195"/>
    <w:rsid w:val="00AB1F06"/>
    <w:rsid w:val="00AB37C0"/>
    <w:rsid w:val="00AB4182"/>
    <w:rsid w:val="00AB486E"/>
    <w:rsid w:val="00AB4B03"/>
    <w:rsid w:val="00AB55B3"/>
    <w:rsid w:val="00AB71AB"/>
    <w:rsid w:val="00AC0466"/>
    <w:rsid w:val="00AC1B8B"/>
    <w:rsid w:val="00AC20E9"/>
    <w:rsid w:val="00AC27DB"/>
    <w:rsid w:val="00AC32E5"/>
    <w:rsid w:val="00AC3314"/>
    <w:rsid w:val="00AC35F5"/>
    <w:rsid w:val="00AC44ED"/>
    <w:rsid w:val="00AC4633"/>
    <w:rsid w:val="00AC5258"/>
    <w:rsid w:val="00AC573A"/>
    <w:rsid w:val="00AC630E"/>
    <w:rsid w:val="00AC6D6B"/>
    <w:rsid w:val="00AD2CA6"/>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35AE"/>
    <w:rsid w:val="00AF4B78"/>
    <w:rsid w:val="00AF4C64"/>
    <w:rsid w:val="00AF4D19"/>
    <w:rsid w:val="00AF4D8B"/>
    <w:rsid w:val="00AF4DA7"/>
    <w:rsid w:val="00AF5D80"/>
    <w:rsid w:val="00AF68AE"/>
    <w:rsid w:val="00AF6A26"/>
    <w:rsid w:val="00AF78B4"/>
    <w:rsid w:val="00AF7D13"/>
    <w:rsid w:val="00B00074"/>
    <w:rsid w:val="00B0497B"/>
    <w:rsid w:val="00B06467"/>
    <w:rsid w:val="00B067CA"/>
    <w:rsid w:val="00B1165F"/>
    <w:rsid w:val="00B125DC"/>
    <w:rsid w:val="00B12B26"/>
    <w:rsid w:val="00B12C73"/>
    <w:rsid w:val="00B12D17"/>
    <w:rsid w:val="00B1487B"/>
    <w:rsid w:val="00B14BFD"/>
    <w:rsid w:val="00B15386"/>
    <w:rsid w:val="00B163F8"/>
    <w:rsid w:val="00B179CD"/>
    <w:rsid w:val="00B2077A"/>
    <w:rsid w:val="00B2118E"/>
    <w:rsid w:val="00B213A9"/>
    <w:rsid w:val="00B21F3B"/>
    <w:rsid w:val="00B23667"/>
    <w:rsid w:val="00B2472D"/>
    <w:rsid w:val="00B24887"/>
    <w:rsid w:val="00B24CA0"/>
    <w:rsid w:val="00B2549F"/>
    <w:rsid w:val="00B25789"/>
    <w:rsid w:val="00B278D6"/>
    <w:rsid w:val="00B30018"/>
    <w:rsid w:val="00B320AA"/>
    <w:rsid w:val="00B335AA"/>
    <w:rsid w:val="00B33AEE"/>
    <w:rsid w:val="00B34272"/>
    <w:rsid w:val="00B34F37"/>
    <w:rsid w:val="00B373D1"/>
    <w:rsid w:val="00B404CB"/>
    <w:rsid w:val="00B4108D"/>
    <w:rsid w:val="00B42955"/>
    <w:rsid w:val="00B42AC9"/>
    <w:rsid w:val="00B438EE"/>
    <w:rsid w:val="00B43E4D"/>
    <w:rsid w:val="00B43EBE"/>
    <w:rsid w:val="00B43F6F"/>
    <w:rsid w:val="00B44895"/>
    <w:rsid w:val="00B45376"/>
    <w:rsid w:val="00B45DAF"/>
    <w:rsid w:val="00B46637"/>
    <w:rsid w:val="00B467BA"/>
    <w:rsid w:val="00B51799"/>
    <w:rsid w:val="00B520D2"/>
    <w:rsid w:val="00B5288F"/>
    <w:rsid w:val="00B53281"/>
    <w:rsid w:val="00B53643"/>
    <w:rsid w:val="00B54271"/>
    <w:rsid w:val="00B5551F"/>
    <w:rsid w:val="00B56A12"/>
    <w:rsid w:val="00B56F08"/>
    <w:rsid w:val="00B57265"/>
    <w:rsid w:val="00B6135E"/>
    <w:rsid w:val="00B633AE"/>
    <w:rsid w:val="00B64480"/>
    <w:rsid w:val="00B66067"/>
    <w:rsid w:val="00B66077"/>
    <w:rsid w:val="00B66431"/>
    <w:rsid w:val="00B665D2"/>
    <w:rsid w:val="00B66816"/>
    <w:rsid w:val="00B6691C"/>
    <w:rsid w:val="00B67031"/>
    <w:rsid w:val="00B6737C"/>
    <w:rsid w:val="00B67BB8"/>
    <w:rsid w:val="00B7214D"/>
    <w:rsid w:val="00B72ED9"/>
    <w:rsid w:val="00B72F6A"/>
    <w:rsid w:val="00B73408"/>
    <w:rsid w:val="00B739EE"/>
    <w:rsid w:val="00B73B29"/>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FDB"/>
    <w:rsid w:val="00B87725"/>
    <w:rsid w:val="00B87A16"/>
    <w:rsid w:val="00B87CEF"/>
    <w:rsid w:val="00B90100"/>
    <w:rsid w:val="00B90BE6"/>
    <w:rsid w:val="00B91405"/>
    <w:rsid w:val="00B914B3"/>
    <w:rsid w:val="00B91687"/>
    <w:rsid w:val="00B92B56"/>
    <w:rsid w:val="00B94013"/>
    <w:rsid w:val="00B96919"/>
    <w:rsid w:val="00B969A0"/>
    <w:rsid w:val="00BA0EDA"/>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472C"/>
    <w:rsid w:val="00BB572E"/>
    <w:rsid w:val="00BB5C64"/>
    <w:rsid w:val="00BB621D"/>
    <w:rsid w:val="00BB65DE"/>
    <w:rsid w:val="00BB74FD"/>
    <w:rsid w:val="00BC04C9"/>
    <w:rsid w:val="00BC16F5"/>
    <w:rsid w:val="00BC44FE"/>
    <w:rsid w:val="00BC5982"/>
    <w:rsid w:val="00BC5E47"/>
    <w:rsid w:val="00BC5EB8"/>
    <w:rsid w:val="00BC60BF"/>
    <w:rsid w:val="00BC67E3"/>
    <w:rsid w:val="00BC6878"/>
    <w:rsid w:val="00BC6FEB"/>
    <w:rsid w:val="00BC72D6"/>
    <w:rsid w:val="00BC73A0"/>
    <w:rsid w:val="00BC78B3"/>
    <w:rsid w:val="00BC7AAE"/>
    <w:rsid w:val="00BD0A73"/>
    <w:rsid w:val="00BD0AC2"/>
    <w:rsid w:val="00BD0C3A"/>
    <w:rsid w:val="00BD236F"/>
    <w:rsid w:val="00BD246E"/>
    <w:rsid w:val="00BD264B"/>
    <w:rsid w:val="00BD28BF"/>
    <w:rsid w:val="00BD2CFD"/>
    <w:rsid w:val="00BD2D12"/>
    <w:rsid w:val="00BD3806"/>
    <w:rsid w:val="00BD4556"/>
    <w:rsid w:val="00BD4D84"/>
    <w:rsid w:val="00BD6404"/>
    <w:rsid w:val="00BE17B1"/>
    <w:rsid w:val="00BE1BB5"/>
    <w:rsid w:val="00BE33AE"/>
    <w:rsid w:val="00BE45E1"/>
    <w:rsid w:val="00BE59A6"/>
    <w:rsid w:val="00BE5AC3"/>
    <w:rsid w:val="00BE6881"/>
    <w:rsid w:val="00BE6A08"/>
    <w:rsid w:val="00BE6CE7"/>
    <w:rsid w:val="00BE6DB8"/>
    <w:rsid w:val="00BE759D"/>
    <w:rsid w:val="00BF0088"/>
    <w:rsid w:val="00BF046F"/>
    <w:rsid w:val="00BF056F"/>
    <w:rsid w:val="00BF0E7D"/>
    <w:rsid w:val="00BF113A"/>
    <w:rsid w:val="00BF1D81"/>
    <w:rsid w:val="00BF3F46"/>
    <w:rsid w:val="00BF418A"/>
    <w:rsid w:val="00BF4FE9"/>
    <w:rsid w:val="00BF5398"/>
    <w:rsid w:val="00BF5E9C"/>
    <w:rsid w:val="00BF6280"/>
    <w:rsid w:val="00BF6B55"/>
    <w:rsid w:val="00BF6F59"/>
    <w:rsid w:val="00BF7223"/>
    <w:rsid w:val="00C00B59"/>
    <w:rsid w:val="00C01308"/>
    <w:rsid w:val="00C01D50"/>
    <w:rsid w:val="00C0288F"/>
    <w:rsid w:val="00C047AC"/>
    <w:rsid w:val="00C056DC"/>
    <w:rsid w:val="00C06335"/>
    <w:rsid w:val="00C078AC"/>
    <w:rsid w:val="00C07EFE"/>
    <w:rsid w:val="00C11F26"/>
    <w:rsid w:val="00C11FB7"/>
    <w:rsid w:val="00C120AD"/>
    <w:rsid w:val="00C1329B"/>
    <w:rsid w:val="00C13563"/>
    <w:rsid w:val="00C154B1"/>
    <w:rsid w:val="00C1572F"/>
    <w:rsid w:val="00C159B4"/>
    <w:rsid w:val="00C16ECC"/>
    <w:rsid w:val="00C17CA4"/>
    <w:rsid w:val="00C21411"/>
    <w:rsid w:val="00C21E1A"/>
    <w:rsid w:val="00C21FC3"/>
    <w:rsid w:val="00C2239A"/>
    <w:rsid w:val="00C22AE4"/>
    <w:rsid w:val="00C23CC3"/>
    <w:rsid w:val="00C24C05"/>
    <w:rsid w:val="00C24CFB"/>
    <w:rsid w:val="00C24D18"/>
    <w:rsid w:val="00C24D2F"/>
    <w:rsid w:val="00C25E03"/>
    <w:rsid w:val="00C26222"/>
    <w:rsid w:val="00C265D2"/>
    <w:rsid w:val="00C30061"/>
    <w:rsid w:val="00C306A9"/>
    <w:rsid w:val="00C30FF1"/>
    <w:rsid w:val="00C31283"/>
    <w:rsid w:val="00C31DDB"/>
    <w:rsid w:val="00C31E89"/>
    <w:rsid w:val="00C330C2"/>
    <w:rsid w:val="00C33C35"/>
    <w:rsid w:val="00C33C48"/>
    <w:rsid w:val="00C340E5"/>
    <w:rsid w:val="00C3410E"/>
    <w:rsid w:val="00C34590"/>
    <w:rsid w:val="00C35AA7"/>
    <w:rsid w:val="00C36D31"/>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BB9"/>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59AC"/>
    <w:rsid w:val="00C6616E"/>
    <w:rsid w:val="00C6650A"/>
    <w:rsid w:val="00C6695F"/>
    <w:rsid w:val="00C66AC9"/>
    <w:rsid w:val="00C67512"/>
    <w:rsid w:val="00C70AF6"/>
    <w:rsid w:val="00C715A6"/>
    <w:rsid w:val="00C724D3"/>
    <w:rsid w:val="00C72951"/>
    <w:rsid w:val="00C72BAC"/>
    <w:rsid w:val="00C74E36"/>
    <w:rsid w:val="00C76F38"/>
    <w:rsid w:val="00C76FEE"/>
    <w:rsid w:val="00C7712C"/>
    <w:rsid w:val="00C77DD9"/>
    <w:rsid w:val="00C8068F"/>
    <w:rsid w:val="00C807AE"/>
    <w:rsid w:val="00C8106F"/>
    <w:rsid w:val="00C810D1"/>
    <w:rsid w:val="00C810D9"/>
    <w:rsid w:val="00C839B5"/>
    <w:rsid w:val="00C83BE6"/>
    <w:rsid w:val="00C8410C"/>
    <w:rsid w:val="00C85314"/>
    <w:rsid w:val="00C85354"/>
    <w:rsid w:val="00C86A1F"/>
    <w:rsid w:val="00C86ABA"/>
    <w:rsid w:val="00C91701"/>
    <w:rsid w:val="00C92FC8"/>
    <w:rsid w:val="00C938CB"/>
    <w:rsid w:val="00C941AE"/>
    <w:rsid w:val="00C941CD"/>
    <w:rsid w:val="00C943F3"/>
    <w:rsid w:val="00C9520B"/>
    <w:rsid w:val="00C95AA3"/>
    <w:rsid w:val="00C962A0"/>
    <w:rsid w:val="00C964C7"/>
    <w:rsid w:val="00CA0172"/>
    <w:rsid w:val="00CA0461"/>
    <w:rsid w:val="00CA08C6"/>
    <w:rsid w:val="00CA0A77"/>
    <w:rsid w:val="00CA0BAE"/>
    <w:rsid w:val="00CA1B22"/>
    <w:rsid w:val="00CA24B7"/>
    <w:rsid w:val="00CA2729"/>
    <w:rsid w:val="00CA2D0F"/>
    <w:rsid w:val="00CA2EAB"/>
    <w:rsid w:val="00CA3057"/>
    <w:rsid w:val="00CA45F8"/>
    <w:rsid w:val="00CA4AA7"/>
    <w:rsid w:val="00CA5129"/>
    <w:rsid w:val="00CA52B0"/>
    <w:rsid w:val="00CA5F6B"/>
    <w:rsid w:val="00CA7D89"/>
    <w:rsid w:val="00CA7F9C"/>
    <w:rsid w:val="00CB021C"/>
    <w:rsid w:val="00CB0305"/>
    <w:rsid w:val="00CB0ABF"/>
    <w:rsid w:val="00CB1C11"/>
    <w:rsid w:val="00CB1E03"/>
    <w:rsid w:val="00CB24CB"/>
    <w:rsid w:val="00CB2A1B"/>
    <w:rsid w:val="00CB2D72"/>
    <w:rsid w:val="00CB33C7"/>
    <w:rsid w:val="00CB3501"/>
    <w:rsid w:val="00CB48A8"/>
    <w:rsid w:val="00CB4D4F"/>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30B6"/>
    <w:rsid w:val="00CC315D"/>
    <w:rsid w:val="00CC3768"/>
    <w:rsid w:val="00CC46CC"/>
    <w:rsid w:val="00CC537A"/>
    <w:rsid w:val="00CC5482"/>
    <w:rsid w:val="00CC5F88"/>
    <w:rsid w:val="00CC63D8"/>
    <w:rsid w:val="00CC69C8"/>
    <w:rsid w:val="00CC7204"/>
    <w:rsid w:val="00CC7512"/>
    <w:rsid w:val="00CC77A2"/>
    <w:rsid w:val="00CC78BB"/>
    <w:rsid w:val="00CC79B8"/>
    <w:rsid w:val="00CD03B2"/>
    <w:rsid w:val="00CD307E"/>
    <w:rsid w:val="00CD451F"/>
    <w:rsid w:val="00CD46D1"/>
    <w:rsid w:val="00CD5E18"/>
    <w:rsid w:val="00CD5E63"/>
    <w:rsid w:val="00CD629F"/>
    <w:rsid w:val="00CD6A1B"/>
    <w:rsid w:val="00CD7FD3"/>
    <w:rsid w:val="00CE07E0"/>
    <w:rsid w:val="00CE094F"/>
    <w:rsid w:val="00CE0A7F"/>
    <w:rsid w:val="00CE1718"/>
    <w:rsid w:val="00CE1925"/>
    <w:rsid w:val="00CE1D3A"/>
    <w:rsid w:val="00CE28D2"/>
    <w:rsid w:val="00CE4C51"/>
    <w:rsid w:val="00CE4E5B"/>
    <w:rsid w:val="00CE4FFD"/>
    <w:rsid w:val="00CE583B"/>
    <w:rsid w:val="00CE586B"/>
    <w:rsid w:val="00CE597A"/>
    <w:rsid w:val="00CE5B3B"/>
    <w:rsid w:val="00CE6191"/>
    <w:rsid w:val="00CE6C4E"/>
    <w:rsid w:val="00CE7405"/>
    <w:rsid w:val="00CE77A8"/>
    <w:rsid w:val="00CE7BD0"/>
    <w:rsid w:val="00CF21FF"/>
    <w:rsid w:val="00CF2D20"/>
    <w:rsid w:val="00CF3352"/>
    <w:rsid w:val="00CF3691"/>
    <w:rsid w:val="00CF4156"/>
    <w:rsid w:val="00CF5249"/>
    <w:rsid w:val="00CF528E"/>
    <w:rsid w:val="00CF6747"/>
    <w:rsid w:val="00CF7287"/>
    <w:rsid w:val="00D0036C"/>
    <w:rsid w:val="00D00F2F"/>
    <w:rsid w:val="00D013B2"/>
    <w:rsid w:val="00D020A2"/>
    <w:rsid w:val="00D03369"/>
    <w:rsid w:val="00D03A00"/>
    <w:rsid w:val="00D03D00"/>
    <w:rsid w:val="00D05C30"/>
    <w:rsid w:val="00D07BC1"/>
    <w:rsid w:val="00D10052"/>
    <w:rsid w:val="00D10DE3"/>
    <w:rsid w:val="00D11359"/>
    <w:rsid w:val="00D114F4"/>
    <w:rsid w:val="00D12E3B"/>
    <w:rsid w:val="00D14165"/>
    <w:rsid w:val="00D14955"/>
    <w:rsid w:val="00D14C65"/>
    <w:rsid w:val="00D14EFD"/>
    <w:rsid w:val="00D15132"/>
    <w:rsid w:val="00D15F59"/>
    <w:rsid w:val="00D164D6"/>
    <w:rsid w:val="00D16A3D"/>
    <w:rsid w:val="00D17564"/>
    <w:rsid w:val="00D17D0B"/>
    <w:rsid w:val="00D201AE"/>
    <w:rsid w:val="00D22472"/>
    <w:rsid w:val="00D22DC2"/>
    <w:rsid w:val="00D22F89"/>
    <w:rsid w:val="00D2333E"/>
    <w:rsid w:val="00D23906"/>
    <w:rsid w:val="00D242C6"/>
    <w:rsid w:val="00D248AB"/>
    <w:rsid w:val="00D24DC3"/>
    <w:rsid w:val="00D256F1"/>
    <w:rsid w:val="00D262D8"/>
    <w:rsid w:val="00D26667"/>
    <w:rsid w:val="00D309FF"/>
    <w:rsid w:val="00D30FA8"/>
    <w:rsid w:val="00D31054"/>
    <w:rsid w:val="00D3188C"/>
    <w:rsid w:val="00D32CC3"/>
    <w:rsid w:val="00D33290"/>
    <w:rsid w:val="00D33334"/>
    <w:rsid w:val="00D33870"/>
    <w:rsid w:val="00D35AF1"/>
    <w:rsid w:val="00D35B01"/>
    <w:rsid w:val="00D35F9B"/>
    <w:rsid w:val="00D367AD"/>
    <w:rsid w:val="00D36B69"/>
    <w:rsid w:val="00D37601"/>
    <w:rsid w:val="00D408DD"/>
    <w:rsid w:val="00D40955"/>
    <w:rsid w:val="00D414CE"/>
    <w:rsid w:val="00D416A5"/>
    <w:rsid w:val="00D439EC"/>
    <w:rsid w:val="00D45D72"/>
    <w:rsid w:val="00D462A6"/>
    <w:rsid w:val="00D46A88"/>
    <w:rsid w:val="00D50954"/>
    <w:rsid w:val="00D50B70"/>
    <w:rsid w:val="00D50EED"/>
    <w:rsid w:val="00D520E4"/>
    <w:rsid w:val="00D525EE"/>
    <w:rsid w:val="00D52B77"/>
    <w:rsid w:val="00D52DE1"/>
    <w:rsid w:val="00D535E1"/>
    <w:rsid w:val="00D5388D"/>
    <w:rsid w:val="00D53A38"/>
    <w:rsid w:val="00D542F8"/>
    <w:rsid w:val="00D554CC"/>
    <w:rsid w:val="00D55C8D"/>
    <w:rsid w:val="00D55EA5"/>
    <w:rsid w:val="00D56341"/>
    <w:rsid w:val="00D56575"/>
    <w:rsid w:val="00D56D51"/>
    <w:rsid w:val="00D575DD"/>
    <w:rsid w:val="00D57940"/>
    <w:rsid w:val="00D57DFA"/>
    <w:rsid w:val="00D601F1"/>
    <w:rsid w:val="00D617B8"/>
    <w:rsid w:val="00D618CD"/>
    <w:rsid w:val="00D62E18"/>
    <w:rsid w:val="00D6519F"/>
    <w:rsid w:val="00D658DA"/>
    <w:rsid w:val="00D65F8A"/>
    <w:rsid w:val="00D67295"/>
    <w:rsid w:val="00D67C2E"/>
    <w:rsid w:val="00D67DA6"/>
    <w:rsid w:val="00D67FCF"/>
    <w:rsid w:val="00D709CE"/>
    <w:rsid w:val="00D70D3F"/>
    <w:rsid w:val="00D71D51"/>
    <w:rsid w:val="00D71F73"/>
    <w:rsid w:val="00D73838"/>
    <w:rsid w:val="00D73B58"/>
    <w:rsid w:val="00D756CF"/>
    <w:rsid w:val="00D757D2"/>
    <w:rsid w:val="00D760BE"/>
    <w:rsid w:val="00D76BAE"/>
    <w:rsid w:val="00D803D0"/>
    <w:rsid w:val="00D80786"/>
    <w:rsid w:val="00D80945"/>
    <w:rsid w:val="00D815EA"/>
    <w:rsid w:val="00D81714"/>
    <w:rsid w:val="00D819FD"/>
    <w:rsid w:val="00D81CAB"/>
    <w:rsid w:val="00D829FC"/>
    <w:rsid w:val="00D84E4F"/>
    <w:rsid w:val="00D850DB"/>
    <w:rsid w:val="00D853E8"/>
    <w:rsid w:val="00D8576F"/>
    <w:rsid w:val="00D8677F"/>
    <w:rsid w:val="00D8722F"/>
    <w:rsid w:val="00D920F5"/>
    <w:rsid w:val="00D922AD"/>
    <w:rsid w:val="00D930CD"/>
    <w:rsid w:val="00D9335B"/>
    <w:rsid w:val="00D934AF"/>
    <w:rsid w:val="00D935A6"/>
    <w:rsid w:val="00D93759"/>
    <w:rsid w:val="00D95627"/>
    <w:rsid w:val="00D95B1C"/>
    <w:rsid w:val="00D95D25"/>
    <w:rsid w:val="00D95D36"/>
    <w:rsid w:val="00D95EBF"/>
    <w:rsid w:val="00D96E70"/>
    <w:rsid w:val="00D97633"/>
    <w:rsid w:val="00D9795A"/>
    <w:rsid w:val="00D97F0C"/>
    <w:rsid w:val="00DA085B"/>
    <w:rsid w:val="00DA1EF7"/>
    <w:rsid w:val="00DA2606"/>
    <w:rsid w:val="00DA2FFA"/>
    <w:rsid w:val="00DA3A86"/>
    <w:rsid w:val="00DA6D12"/>
    <w:rsid w:val="00DB09B8"/>
    <w:rsid w:val="00DB22A6"/>
    <w:rsid w:val="00DB2AA8"/>
    <w:rsid w:val="00DB459E"/>
    <w:rsid w:val="00DB47B5"/>
    <w:rsid w:val="00DB6750"/>
    <w:rsid w:val="00DB7121"/>
    <w:rsid w:val="00DC0829"/>
    <w:rsid w:val="00DC1270"/>
    <w:rsid w:val="00DC12F5"/>
    <w:rsid w:val="00DC1E43"/>
    <w:rsid w:val="00DC2500"/>
    <w:rsid w:val="00DC38E7"/>
    <w:rsid w:val="00DC49CD"/>
    <w:rsid w:val="00DC4F53"/>
    <w:rsid w:val="00DC4F72"/>
    <w:rsid w:val="00DC6D79"/>
    <w:rsid w:val="00DC77DC"/>
    <w:rsid w:val="00DD0453"/>
    <w:rsid w:val="00DD0507"/>
    <w:rsid w:val="00DD05CC"/>
    <w:rsid w:val="00DD0C2C"/>
    <w:rsid w:val="00DD16D5"/>
    <w:rsid w:val="00DD19DE"/>
    <w:rsid w:val="00DD1C8B"/>
    <w:rsid w:val="00DD25B6"/>
    <w:rsid w:val="00DD28BC"/>
    <w:rsid w:val="00DD5086"/>
    <w:rsid w:val="00DD5168"/>
    <w:rsid w:val="00DD54B8"/>
    <w:rsid w:val="00DD5B35"/>
    <w:rsid w:val="00DD7967"/>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1D58"/>
    <w:rsid w:val="00DF2286"/>
    <w:rsid w:val="00DF2ACD"/>
    <w:rsid w:val="00DF2E23"/>
    <w:rsid w:val="00DF517A"/>
    <w:rsid w:val="00DF52AD"/>
    <w:rsid w:val="00DF5CB4"/>
    <w:rsid w:val="00DF64BA"/>
    <w:rsid w:val="00DF654F"/>
    <w:rsid w:val="00DF7762"/>
    <w:rsid w:val="00E0031D"/>
    <w:rsid w:val="00E00486"/>
    <w:rsid w:val="00E015B6"/>
    <w:rsid w:val="00E015C5"/>
    <w:rsid w:val="00E01C41"/>
    <w:rsid w:val="00E01D02"/>
    <w:rsid w:val="00E0227D"/>
    <w:rsid w:val="00E02ED7"/>
    <w:rsid w:val="00E04B84"/>
    <w:rsid w:val="00E06466"/>
    <w:rsid w:val="00E06835"/>
    <w:rsid w:val="00E06FDA"/>
    <w:rsid w:val="00E104CF"/>
    <w:rsid w:val="00E105C2"/>
    <w:rsid w:val="00E11632"/>
    <w:rsid w:val="00E11A49"/>
    <w:rsid w:val="00E12067"/>
    <w:rsid w:val="00E1552D"/>
    <w:rsid w:val="00E156FF"/>
    <w:rsid w:val="00E1604E"/>
    <w:rsid w:val="00E160A5"/>
    <w:rsid w:val="00E16C21"/>
    <w:rsid w:val="00E1713D"/>
    <w:rsid w:val="00E1794B"/>
    <w:rsid w:val="00E20A43"/>
    <w:rsid w:val="00E21D21"/>
    <w:rsid w:val="00E228D7"/>
    <w:rsid w:val="00E22EDE"/>
    <w:rsid w:val="00E23898"/>
    <w:rsid w:val="00E23EEE"/>
    <w:rsid w:val="00E242CA"/>
    <w:rsid w:val="00E25F3B"/>
    <w:rsid w:val="00E2787B"/>
    <w:rsid w:val="00E27D56"/>
    <w:rsid w:val="00E301FB"/>
    <w:rsid w:val="00E30668"/>
    <w:rsid w:val="00E308FB"/>
    <w:rsid w:val="00E30973"/>
    <w:rsid w:val="00E30AC5"/>
    <w:rsid w:val="00E30B29"/>
    <w:rsid w:val="00E31273"/>
    <w:rsid w:val="00E3199D"/>
    <w:rsid w:val="00E319F1"/>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B6F"/>
    <w:rsid w:val="00E55ACA"/>
    <w:rsid w:val="00E55CDE"/>
    <w:rsid w:val="00E5693B"/>
    <w:rsid w:val="00E573F5"/>
    <w:rsid w:val="00E5783A"/>
    <w:rsid w:val="00E57B74"/>
    <w:rsid w:val="00E6053F"/>
    <w:rsid w:val="00E61035"/>
    <w:rsid w:val="00E62078"/>
    <w:rsid w:val="00E62278"/>
    <w:rsid w:val="00E624F1"/>
    <w:rsid w:val="00E63007"/>
    <w:rsid w:val="00E65234"/>
    <w:rsid w:val="00E65BC6"/>
    <w:rsid w:val="00E661FF"/>
    <w:rsid w:val="00E6667D"/>
    <w:rsid w:val="00E702B9"/>
    <w:rsid w:val="00E702DD"/>
    <w:rsid w:val="00E70F35"/>
    <w:rsid w:val="00E718F3"/>
    <w:rsid w:val="00E726EB"/>
    <w:rsid w:val="00E72CF1"/>
    <w:rsid w:val="00E73EE2"/>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86FEC"/>
    <w:rsid w:val="00E90068"/>
    <w:rsid w:val="00E904C4"/>
    <w:rsid w:val="00E906CC"/>
    <w:rsid w:val="00E90F42"/>
    <w:rsid w:val="00E91008"/>
    <w:rsid w:val="00E92163"/>
    <w:rsid w:val="00E9291F"/>
    <w:rsid w:val="00E93125"/>
    <w:rsid w:val="00E931B1"/>
    <w:rsid w:val="00E9374E"/>
    <w:rsid w:val="00E93A46"/>
    <w:rsid w:val="00E94E60"/>
    <w:rsid w:val="00E94F54"/>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6C5"/>
    <w:rsid w:val="00EC2046"/>
    <w:rsid w:val="00EC2FB5"/>
    <w:rsid w:val="00EC322D"/>
    <w:rsid w:val="00EC3932"/>
    <w:rsid w:val="00EC3A2E"/>
    <w:rsid w:val="00EC4309"/>
    <w:rsid w:val="00EC43E6"/>
    <w:rsid w:val="00EC4494"/>
    <w:rsid w:val="00EC65E0"/>
    <w:rsid w:val="00ED0AB7"/>
    <w:rsid w:val="00ED12E6"/>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2C4"/>
    <w:rsid w:val="00EE1944"/>
    <w:rsid w:val="00EE260A"/>
    <w:rsid w:val="00EE2EA6"/>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4081"/>
    <w:rsid w:val="00F046BD"/>
    <w:rsid w:val="00F05AC8"/>
    <w:rsid w:val="00F05C38"/>
    <w:rsid w:val="00F07167"/>
    <w:rsid w:val="00F072D8"/>
    <w:rsid w:val="00F07CE0"/>
    <w:rsid w:val="00F103BF"/>
    <w:rsid w:val="00F115F5"/>
    <w:rsid w:val="00F13D00"/>
    <w:rsid w:val="00F13D05"/>
    <w:rsid w:val="00F162CC"/>
    <w:rsid w:val="00F1679D"/>
    <w:rsid w:val="00F1682C"/>
    <w:rsid w:val="00F16F7B"/>
    <w:rsid w:val="00F204CF"/>
    <w:rsid w:val="00F20B91"/>
    <w:rsid w:val="00F21139"/>
    <w:rsid w:val="00F214F9"/>
    <w:rsid w:val="00F22810"/>
    <w:rsid w:val="00F23436"/>
    <w:rsid w:val="00F23AFC"/>
    <w:rsid w:val="00F2423C"/>
    <w:rsid w:val="00F24983"/>
    <w:rsid w:val="00F24B8B"/>
    <w:rsid w:val="00F24C55"/>
    <w:rsid w:val="00F255CB"/>
    <w:rsid w:val="00F25988"/>
    <w:rsid w:val="00F25C8B"/>
    <w:rsid w:val="00F25D0F"/>
    <w:rsid w:val="00F26C62"/>
    <w:rsid w:val="00F30A26"/>
    <w:rsid w:val="00F30CCC"/>
    <w:rsid w:val="00F30D2E"/>
    <w:rsid w:val="00F311B4"/>
    <w:rsid w:val="00F32F3E"/>
    <w:rsid w:val="00F335E2"/>
    <w:rsid w:val="00F33994"/>
    <w:rsid w:val="00F33AD5"/>
    <w:rsid w:val="00F3476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12E"/>
    <w:rsid w:val="00F42C20"/>
    <w:rsid w:val="00F43608"/>
    <w:rsid w:val="00F43E34"/>
    <w:rsid w:val="00F44A65"/>
    <w:rsid w:val="00F45358"/>
    <w:rsid w:val="00F46155"/>
    <w:rsid w:val="00F468EC"/>
    <w:rsid w:val="00F47999"/>
    <w:rsid w:val="00F51823"/>
    <w:rsid w:val="00F53053"/>
    <w:rsid w:val="00F53CB1"/>
    <w:rsid w:val="00F53EEC"/>
    <w:rsid w:val="00F53FE2"/>
    <w:rsid w:val="00F54B15"/>
    <w:rsid w:val="00F553E9"/>
    <w:rsid w:val="00F55969"/>
    <w:rsid w:val="00F55C58"/>
    <w:rsid w:val="00F55DBE"/>
    <w:rsid w:val="00F561E5"/>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6B3E"/>
    <w:rsid w:val="00F66E75"/>
    <w:rsid w:val="00F67AE0"/>
    <w:rsid w:val="00F70548"/>
    <w:rsid w:val="00F70F2A"/>
    <w:rsid w:val="00F71B83"/>
    <w:rsid w:val="00F71BFA"/>
    <w:rsid w:val="00F723F6"/>
    <w:rsid w:val="00F73479"/>
    <w:rsid w:val="00F734D7"/>
    <w:rsid w:val="00F73ADF"/>
    <w:rsid w:val="00F74E92"/>
    <w:rsid w:val="00F75108"/>
    <w:rsid w:val="00F7554B"/>
    <w:rsid w:val="00F76187"/>
    <w:rsid w:val="00F776D0"/>
    <w:rsid w:val="00F77EB0"/>
    <w:rsid w:val="00F8000C"/>
    <w:rsid w:val="00F80834"/>
    <w:rsid w:val="00F80B4D"/>
    <w:rsid w:val="00F814BF"/>
    <w:rsid w:val="00F81B23"/>
    <w:rsid w:val="00F82DA6"/>
    <w:rsid w:val="00F85132"/>
    <w:rsid w:val="00F86B1F"/>
    <w:rsid w:val="00F86B32"/>
    <w:rsid w:val="00F87705"/>
    <w:rsid w:val="00F878A7"/>
    <w:rsid w:val="00F87CDD"/>
    <w:rsid w:val="00F90EFD"/>
    <w:rsid w:val="00F9159F"/>
    <w:rsid w:val="00F92D4F"/>
    <w:rsid w:val="00F93116"/>
    <w:rsid w:val="00F933F0"/>
    <w:rsid w:val="00F937A3"/>
    <w:rsid w:val="00F93AF9"/>
    <w:rsid w:val="00F93D8B"/>
    <w:rsid w:val="00F946A7"/>
    <w:rsid w:val="00F94715"/>
    <w:rsid w:val="00F95C8E"/>
    <w:rsid w:val="00F95D5E"/>
    <w:rsid w:val="00F96A3D"/>
    <w:rsid w:val="00F97D99"/>
    <w:rsid w:val="00FA0282"/>
    <w:rsid w:val="00FA132C"/>
    <w:rsid w:val="00FA1738"/>
    <w:rsid w:val="00FA1AE7"/>
    <w:rsid w:val="00FA3313"/>
    <w:rsid w:val="00FA4718"/>
    <w:rsid w:val="00FA5848"/>
    <w:rsid w:val="00FA5E88"/>
    <w:rsid w:val="00FA6899"/>
    <w:rsid w:val="00FA7F3D"/>
    <w:rsid w:val="00FB0D91"/>
    <w:rsid w:val="00FB22F3"/>
    <w:rsid w:val="00FB23B3"/>
    <w:rsid w:val="00FB30DD"/>
    <w:rsid w:val="00FB38D8"/>
    <w:rsid w:val="00FB45D5"/>
    <w:rsid w:val="00FB6430"/>
    <w:rsid w:val="00FB7170"/>
    <w:rsid w:val="00FB7291"/>
    <w:rsid w:val="00FB79DF"/>
    <w:rsid w:val="00FB7D51"/>
    <w:rsid w:val="00FC051F"/>
    <w:rsid w:val="00FC06FF"/>
    <w:rsid w:val="00FC1B63"/>
    <w:rsid w:val="00FC1E06"/>
    <w:rsid w:val="00FC2DAD"/>
    <w:rsid w:val="00FC3B54"/>
    <w:rsid w:val="00FC3ECF"/>
    <w:rsid w:val="00FC41BB"/>
    <w:rsid w:val="00FC4300"/>
    <w:rsid w:val="00FC45F4"/>
    <w:rsid w:val="00FC48E6"/>
    <w:rsid w:val="00FC4AD8"/>
    <w:rsid w:val="00FC69B4"/>
    <w:rsid w:val="00FC6AC4"/>
    <w:rsid w:val="00FC7393"/>
    <w:rsid w:val="00FC7CD7"/>
    <w:rsid w:val="00FD03A8"/>
    <w:rsid w:val="00FD0694"/>
    <w:rsid w:val="00FD15A2"/>
    <w:rsid w:val="00FD25BE"/>
    <w:rsid w:val="00FD2769"/>
    <w:rsid w:val="00FD2C13"/>
    <w:rsid w:val="00FD2E70"/>
    <w:rsid w:val="00FD37A0"/>
    <w:rsid w:val="00FD3DE8"/>
    <w:rsid w:val="00FD43AD"/>
    <w:rsid w:val="00FD4642"/>
    <w:rsid w:val="00FD4C10"/>
    <w:rsid w:val="00FD57D5"/>
    <w:rsid w:val="00FD62C9"/>
    <w:rsid w:val="00FD6D71"/>
    <w:rsid w:val="00FD74B8"/>
    <w:rsid w:val="00FD7AA7"/>
    <w:rsid w:val="00FD7B22"/>
    <w:rsid w:val="00FE1B02"/>
    <w:rsid w:val="00FE1FD5"/>
    <w:rsid w:val="00FE2624"/>
    <w:rsid w:val="00FE2E7E"/>
    <w:rsid w:val="00FE3EB2"/>
    <w:rsid w:val="00FE3FA0"/>
    <w:rsid w:val="00FE420A"/>
    <w:rsid w:val="00FE45A8"/>
    <w:rsid w:val="00FE681D"/>
    <w:rsid w:val="00FE6AAB"/>
    <w:rsid w:val="00FE72D0"/>
    <w:rsid w:val="00FE72E6"/>
    <w:rsid w:val="00FE747A"/>
    <w:rsid w:val="00FE752B"/>
    <w:rsid w:val="00FE7DF7"/>
    <w:rsid w:val="00FF0BA6"/>
    <w:rsid w:val="00FF0DA8"/>
    <w:rsid w:val="00FF11B1"/>
    <w:rsid w:val="00FF1949"/>
    <w:rsid w:val="00FF1F6A"/>
    <w:rsid w:val="00FF1FCB"/>
    <w:rsid w:val="00FF3D05"/>
    <w:rsid w:val="00FF52D4"/>
    <w:rsid w:val="00FF5966"/>
    <w:rsid w:val="00FF6AA4"/>
    <w:rsid w:val="00FF6B09"/>
    <w:rsid w:val="00FF6B41"/>
    <w:rsid w:val="00FF7016"/>
    <w:rsid w:val="00FF79DC"/>
    <w:rsid w:val="00FF7BE2"/>
    <w:rsid w:val="03CC18DD"/>
    <w:rsid w:val="10C4252E"/>
    <w:rsid w:val="146E219B"/>
    <w:rsid w:val="176C804D"/>
    <w:rsid w:val="1DAA7640"/>
    <w:rsid w:val="24A73FF0"/>
    <w:rsid w:val="3AD141CE"/>
    <w:rsid w:val="41CD8D67"/>
    <w:rsid w:val="467ADC9E"/>
    <w:rsid w:val="4ED0DF01"/>
    <w:rsid w:val="51828ACA"/>
    <w:rsid w:val="5A51B18E"/>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9CB55770-9048-C84D-AD4F-9DA856C8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table" w:customStyle="1" w:styleId="4">
    <w:name w:val="网格型4"/>
    <w:basedOn w:val="TableNormal"/>
    <w:next w:val="TableGrid"/>
    <w:qFormat/>
    <w:rsid w:val="0052507B"/>
    <w:pPr>
      <w:spacing w:before="120" w:after="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rsid w:val="00A5326E"/>
    <w:pPr>
      <w:numPr>
        <w:numId w:val="14"/>
      </w:numPr>
      <w:overflowPunct w:val="0"/>
      <w:autoSpaceDE w:val="0"/>
      <w:autoSpaceDN w:val="0"/>
      <w:adjustRightInd w:val="0"/>
      <w:spacing w:after="120"/>
      <w:jc w:val="both"/>
      <w:textAlignment w:val="baseline"/>
    </w:pPr>
    <w:rPr>
      <w:rFonts w:ascii="Arial" w:eastAsia="SimSun" w:hAnsi="Arial"/>
      <w:sz w:val="20"/>
      <w:szCs w:val="20"/>
      <w:lang w:val="en-GB"/>
    </w:rPr>
  </w:style>
  <w:style w:type="paragraph" w:customStyle="1" w:styleId="Doc-text2">
    <w:name w:val="Doc-text2"/>
    <w:basedOn w:val="Normal"/>
    <w:link w:val="Doc-text2Char"/>
    <w:qFormat/>
    <w:rsid w:val="00A5326E"/>
    <w:pPr>
      <w:tabs>
        <w:tab w:val="left" w:pos="1622"/>
      </w:tabs>
      <w:overflowPunct w:val="0"/>
      <w:autoSpaceDE w:val="0"/>
      <w:autoSpaceDN w:val="0"/>
      <w:adjustRightInd w:val="0"/>
      <w:ind w:left="1622" w:hanging="363"/>
      <w:textAlignment w:val="baseline"/>
    </w:pPr>
    <w:rPr>
      <w:rFonts w:ascii="Arial" w:eastAsia="MS Mincho" w:hAnsi="Arial"/>
      <w:sz w:val="20"/>
      <w:lang w:val="x-none" w:eastAsia="x-none"/>
    </w:rPr>
  </w:style>
  <w:style w:type="character" w:customStyle="1" w:styleId="Doc-text2Char">
    <w:name w:val="Doc-text2 Char"/>
    <w:link w:val="Doc-text2"/>
    <w:qFormat/>
    <w:locked/>
    <w:rsid w:val="00A5326E"/>
    <w:rPr>
      <w:rFonts w:ascii="Arial" w:eastAsia="MS Mincho" w:hAnsi="Arial"/>
      <w:szCs w:val="24"/>
      <w:lang w:val="x-none" w:eastAsia="x-none"/>
    </w:rPr>
  </w:style>
  <w:style w:type="table" w:customStyle="1" w:styleId="TableGrid2">
    <w:name w:val="Table Grid2"/>
    <w:basedOn w:val="TableNormal"/>
    <w:next w:val="TableGrid"/>
    <w:qFormat/>
    <w:rsid w:val="00A66B30"/>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4.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1737C5B0-504E-4BA2-8D7A-9A71EDA6E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156</TotalTime>
  <Pages>6</Pages>
  <Words>1847</Words>
  <Characters>10019</Characters>
  <Application>Microsoft Office Word</Application>
  <DocSecurity>0</DocSecurity>
  <Lines>83</Lines>
  <Paragraphs>23</Paragraphs>
  <ScaleCrop>false</ScaleCrop>
  <Company/>
  <LinksUpToDate>false</LinksUpToDate>
  <CharactersWithSpaces>11843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357</cp:revision>
  <cp:lastPrinted>2022-08-18T22:29:00Z</cp:lastPrinted>
  <dcterms:created xsi:type="dcterms:W3CDTF">2023-03-31T07:56:00Z</dcterms:created>
  <dcterms:modified xsi:type="dcterms:W3CDTF">2023-09-27T14:48:00Z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